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新乐府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〔2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新乐乡人民政府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关于印发《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新乐乡场镇污水处理厂管道破损污水外溢问题</w:t>
      </w:r>
      <w:r>
        <w:rPr>
          <w:rFonts w:hint="eastAsia" w:ascii="方正小标宋_GBK" w:eastAsia="方正小标宋_GBK"/>
          <w:sz w:val="44"/>
          <w:szCs w:val="44"/>
        </w:rPr>
        <w:t>风险防范化解“举一反三”工作材料》的通知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各村，乡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各板块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经新乐乡党委、政府同意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，现将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新乐乡场镇污水处理厂管道破损污水外溢问题风险防范化解“举一反三”工作材料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印发给你们，请认真对照执行。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新乐乡人民政府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spacing w:val="-2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napToGrid w:val="0"/>
          <w:spacing w:val="-2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spacing w:val="-2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napToGrid w:val="0"/>
          <w:spacing w:val="-2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pacing w:val="-2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pacing w:val="-2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napToGrid w:val="0"/>
          <w:spacing w:val="-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新乐乡场镇污水处理厂管道破损污水外溢问题</w:t>
      </w:r>
      <w:r>
        <w:rPr>
          <w:rFonts w:hint="eastAsia" w:ascii="方正小标宋_GBK" w:eastAsia="方正小标宋_GBK"/>
          <w:sz w:val="44"/>
          <w:szCs w:val="44"/>
        </w:rPr>
        <w:t>风险防范化解“举一反三”工作材料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乡场镇污水处理厂管道多处破损污水外溢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存在一定风险隐患，导致场镇300多人的生活污水直排，污染周围环境约5亩的面积，臭气扰民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。为切实保护好生态环境，有效防范污水外溢污染，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现结合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更换新管道日常巡查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，落实举一反三、建章立制工作要求，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确保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做好同类问题应对处置，特形成本工作材料。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一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、工作目标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加强对农户连接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场镇污水处理厂管道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的重点关注，做好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场镇污水处理厂管道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的日常排查，预先发现，预先处置，确保农户生活污水顺利进入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处理厂进行无害化处理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、总体工作机制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>（一）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val="en-US" w:eastAsia="zh-CN"/>
        </w:rPr>
        <w:t>加强组织领导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乡上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成立以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乡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政府主要领导为组长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分管领导为副组长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生态环保工作人员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为成员的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领导小组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（以下简称</w:t>
      </w:r>
      <w:r>
        <w:rPr>
          <w:rFonts w:hint="eastAsia" w:ascii="方正仿宋_GBK" w:eastAsia="方正仿宋_GBK" w:cs="Times New Roman"/>
          <w:snapToGrid w:val="0"/>
          <w:color w:val="000000"/>
          <w:sz w:val="32"/>
          <w:szCs w:val="32"/>
        </w:rPr>
        <w:t>“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领导小组</w:t>
      </w:r>
      <w:r>
        <w:rPr>
          <w:rFonts w:hint="eastAsia" w:ascii="方正仿宋_GBK" w:eastAsia="方正仿宋_GBK" w:cs="Times New Roman"/>
          <w:snapToGrid w:val="0"/>
          <w:color w:val="000000"/>
          <w:sz w:val="32"/>
          <w:szCs w:val="32"/>
        </w:rPr>
        <w:t>”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）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，</w:t>
      </w:r>
      <w:r>
        <w:rPr>
          <w:rFonts w:hint="eastAsia" w:ascii="方正仿宋_GBK" w:eastAsia="方正仿宋_GBK" w:cs="Times New Roman"/>
          <w:snapToGrid w:val="0"/>
          <w:color w:val="000000"/>
          <w:sz w:val="32"/>
          <w:szCs w:val="32"/>
          <w:lang w:val="en-US" w:eastAsia="zh-CN"/>
        </w:rPr>
        <w:t>负责日常巡查，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解决调控中的重大问题。领导小组办公室</w:t>
      </w:r>
      <w:r>
        <w:rPr>
          <w:rFonts w:hint="eastAsia" w:ascii="方正仿宋_GBK" w:eastAsia="方正仿宋_GBK" w:cs="Times New Roman"/>
          <w:snapToGrid w:val="0"/>
          <w:color w:val="000000"/>
          <w:sz w:val="32"/>
          <w:szCs w:val="32"/>
          <w:lang w:val="en-US" w:eastAsia="zh-CN"/>
        </w:rPr>
        <w:t>下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设在</w:t>
      </w:r>
      <w:r>
        <w:rPr>
          <w:rFonts w:hint="eastAsia" w:ascii="方正仿宋_GBK" w:eastAsia="方正仿宋_GBK" w:cs="Times New Roman"/>
          <w:snapToGrid w:val="0"/>
          <w:color w:val="000000"/>
          <w:sz w:val="32"/>
          <w:szCs w:val="32"/>
          <w:lang w:eastAsia="zh-CN"/>
        </w:rPr>
        <w:t>乡</w:t>
      </w:r>
      <w:r>
        <w:rPr>
          <w:rFonts w:hint="default" w:ascii="方正仿宋_GBK" w:eastAsia="方正仿宋_GBK" w:cs="Times New Roman"/>
          <w:snapToGrid w:val="0"/>
          <w:color w:val="000000"/>
          <w:sz w:val="32"/>
          <w:szCs w:val="32"/>
          <w:lang w:eastAsia="zh-CN"/>
        </w:rPr>
        <w:t>环保办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，负责领导小组日常工作。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方正仿宋_GBK" w:eastAsia="方正仿宋_GBK"/>
          <w:snapToGrid w:val="0"/>
          <w:color w:val="000000"/>
          <w:sz w:val="32"/>
          <w:szCs w:val="32"/>
        </w:rPr>
      </w:pP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 xml:space="preserve">    （二）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val="en-US" w:eastAsia="zh-CN"/>
        </w:rPr>
        <w:t>完善工作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>机制。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建立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场镇污水处理厂管道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风险排查管控机制。由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乡城建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  <w:lang w:eastAsia="zh-CN"/>
        </w:rPr>
        <w:t>办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牵头，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</w:rPr>
        <w:t>新乐乡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生态环保办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新建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  <w:lang w:eastAsia="zh-CN"/>
        </w:rPr>
        <w:t>村委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配合，定期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巡查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排查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的</w:t>
      </w:r>
      <w:r>
        <w:rPr>
          <w:rFonts w:ascii="方正仿宋_GBK" w:eastAsia="方正仿宋_GBK"/>
          <w:snapToGrid w:val="0"/>
          <w:color w:val="000000"/>
          <w:sz w:val="32"/>
          <w:szCs w:val="32"/>
        </w:rPr>
        <w:t>情况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，重点</w:t>
      </w:r>
      <w:r>
        <w:rPr>
          <w:rFonts w:ascii="方正仿宋_GBK" w:eastAsia="方正仿宋_GBK"/>
          <w:snapToGrid w:val="0"/>
          <w:color w:val="000000"/>
          <w:sz w:val="32"/>
          <w:szCs w:val="32"/>
        </w:rPr>
        <w:t>排查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场镇污水处理厂管道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设施有无损坏等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方面存在的主要</w:t>
      </w:r>
      <w:r>
        <w:rPr>
          <w:rFonts w:ascii="方正仿宋_GBK" w:eastAsia="方正仿宋_GBK"/>
          <w:snapToGrid w:val="0"/>
          <w:color w:val="000000"/>
          <w:sz w:val="32"/>
          <w:szCs w:val="32"/>
        </w:rPr>
        <w:t>风险点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，</w:t>
      </w:r>
      <w:r>
        <w:rPr>
          <w:rFonts w:ascii="方正仿宋_GBK" w:eastAsia="方正仿宋_GBK"/>
          <w:snapToGrid w:val="0"/>
          <w:color w:val="000000"/>
          <w:sz w:val="32"/>
          <w:szCs w:val="32"/>
        </w:rPr>
        <w:t>建立问题台账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，落实责任单位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化解时限，对存在重大风险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问题，落实领导包案化解制度，确保风险问题及时排查化解到位。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三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、主要措施做法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>（一）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eastAsia="zh-CN"/>
        </w:rPr>
        <w:t>开展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val="en-US" w:eastAsia="zh-CN"/>
        </w:rPr>
        <w:t>基层网格力量参与排查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建村要组织召开村民小组及群众院坝会，要求在日常生活和工作中，定期维护与检修，建立定期维护与检修机制，对污水管道进行定期巡检和维护，定期对污水管道进行疏通，清除管道中的固体废物、沉淀物等，及时发现问题并进行整改，确保管道内部畅通正常运行。发现问题，要第一时间向村委会报告，村委会发现重大疑难问题要及时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ascii="方正仿宋_GBK" w:eastAsia="方正仿宋_GBK" w:cs="Times New Roman"/>
          <w:snapToGrid w:val="0"/>
          <w:color w:val="000000"/>
          <w:sz w:val="32"/>
          <w:szCs w:val="32"/>
        </w:rPr>
        <w:t>领导小组办公室</w:t>
      </w:r>
      <w:r>
        <w:rPr>
          <w:rFonts w:hint="eastAsia" w:ascii="方正仿宋_GBK" w:eastAsia="方正仿宋_GBK" w:cs="Times New Roman"/>
          <w:snapToGrid w:val="0"/>
          <w:color w:val="000000"/>
          <w:sz w:val="32"/>
          <w:szCs w:val="32"/>
          <w:lang w:val="en-US" w:eastAsia="zh-CN"/>
        </w:rPr>
        <w:t>报告。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方正仿宋_GBK" w:eastAsia="方正仿宋_GBK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val="en-US" w:eastAsia="zh-CN"/>
        </w:rPr>
        <w:t>加强定期排查和群众宣传引导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一是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加强宣传教育</w:t>
      </w:r>
      <w:r>
        <w:rPr>
          <w:rFonts w:ascii="方正仿宋_GBK" w:eastAsia="方正仿宋_GBK"/>
          <w:snapToGrid w:val="0"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开展面向群众的宣传教育活动，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大力宣传生活污水不能直排，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引导群众对生态环境保护的认识，通过组织讲座、培训、宣传册等形式，普及相关知识，倡导绿色生活方式。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二是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通过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  <w:lang w:eastAsia="zh-CN"/>
        </w:rPr>
        <w:t>群众会、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院坝会、入户走访等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  <w:lang w:eastAsia="zh-CN"/>
        </w:rPr>
        <w:t>形式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，加强对群众的宣传，引导群众主动参与进来。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eastAsia="zh-CN"/>
        </w:rPr>
        <w:t>（</w:t>
      </w:r>
      <w:r>
        <w:rPr>
          <w:rFonts w:hint="eastAsia" w:ascii="方正楷体_GBK" w:eastAsia="方正楷体_GBK"/>
          <w:snapToGrid w:val="0"/>
          <w:color w:val="000000"/>
          <w:sz w:val="32"/>
          <w:szCs w:val="32"/>
          <w:lang w:val="en-US" w:eastAsia="zh-CN"/>
        </w:rPr>
        <w:t>三）对同类型隐患提前进行处置。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通过前期排查和群众反映的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场镇污水处理厂管道多处破损污水外溢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问题，乡</w:t>
      </w:r>
      <w:r>
        <w:rPr>
          <w:rFonts w:hint="default" w:ascii="方正仿宋_GBK" w:eastAsia="方正仿宋_GBK"/>
          <w:snapToGrid w:val="0"/>
          <w:color w:val="000000"/>
          <w:sz w:val="32"/>
          <w:szCs w:val="32"/>
          <w:lang w:eastAsia="zh-CN"/>
        </w:rPr>
        <w:t>领导小组办公室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要形成正式台账，做到以后不会发生类似问题，每月开展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场镇污水处理厂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  <w:lang w:val="en-US" w:eastAsia="zh-CN"/>
        </w:rPr>
        <w:t>巡查排查，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确保农户生活污水顺利进入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场镇污水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  <w:t>处理厂进行无害化处理，形成良好的生态环境。</w:t>
      </w: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方正仿宋_GBK" w:hAnsi="Times New Roman" w:eastAsia="方正仿宋_GBK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5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lang w:val="en-US" w:eastAsia="zh-CN"/>
        </w:rPr>
      </w:pPr>
      <w:r>
        <w:rPr>
          <w:rFonts w:hAnsi="方正仿宋_GBK" w:eastAsia="方正仿宋_GBK"/>
          <w:sz w:val="28"/>
          <w:szCs w:val="28"/>
        </w:rPr>
        <w:t>新乐乡党政办公室</w:t>
      </w:r>
      <w:r>
        <w:rPr>
          <w:rFonts w:eastAsia="方正仿宋_GBK"/>
          <w:sz w:val="28"/>
          <w:szCs w:val="28"/>
        </w:rPr>
        <w:t xml:space="preserve">    </w:t>
      </w:r>
      <w:r>
        <w:rPr>
          <w:rFonts w:ascii="Times New Roman" w:hAnsi="Times New Roman" w:eastAsia="方正仿宋_GBK"/>
          <w:sz w:val="28"/>
          <w:szCs w:val="28"/>
        </w:rPr>
        <w:t xml:space="preserve">  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</w:t>
      </w:r>
      <w:r>
        <w:rPr>
          <w:rFonts w:ascii="Times New Roman" w:hAnsi="Times New Roman" w:eastAsia="方正仿宋_GBK"/>
          <w:sz w:val="28"/>
          <w:szCs w:val="28"/>
        </w:rPr>
        <w:t xml:space="preserve">  20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24</w:t>
      </w:r>
      <w:r>
        <w:rPr>
          <w:rFonts w:asci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25</w:t>
      </w:r>
      <w:r>
        <w:rPr>
          <w:rFonts w:ascii="Times New Roman" w:eastAsia="方正仿宋_GBK"/>
          <w:sz w:val="28"/>
          <w:szCs w:val="28"/>
        </w:rPr>
        <w:t>日</w:t>
      </w:r>
      <w:r>
        <w:rPr>
          <w:rFonts w:ascii="Times New Roman" w:hAnsi="Times New Roman" w:eastAsia="方正仿宋_GBK"/>
          <w:sz w:val="28"/>
          <w:szCs w:val="28"/>
        </w:rPr>
        <w:t>印发</w:t>
      </w:r>
    </w:p>
    <w:sectPr>
      <w:footerReference r:id="rId5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86F755-EA3C-4871-937D-2DE90A84BE7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8772526-9362-4189-9B13-E9C51EC96ED0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4ECCAB0-11AA-49A8-9D03-AFF11A66AD3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DC7006F-F4D8-40F2-AEE0-C155B3CD46C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4B4A964-B0DD-4F45-B0CE-8FF3F365ED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J/ue/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NWEwMzk0YWJiY2ZiYmY1NTJkNzcwNmNlODBjNjMifQ=="/>
  </w:docVars>
  <w:rsids>
    <w:rsidRoot w:val="00000000"/>
    <w:rsid w:val="10BA4C5F"/>
    <w:rsid w:val="16852224"/>
    <w:rsid w:val="1A42498A"/>
    <w:rsid w:val="1C1939D7"/>
    <w:rsid w:val="21617F9F"/>
    <w:rsid w:val="266A49DD"/>
    <w:rsid w:val="352670DE"/>
    <w:rsid w:val="39F32166"/>
    <w:rsid w:val="44E67CEF"/>
    <w:rsid w:val="4CCA7EF7"/>
    <w:rsid w:val="57953E4C"/>
    <w:rsid w:val="5C015D2F"/>
    <w:rsid w:val="5E1B2274"/>
    <w:rsid w:val="689C629B"/>
    <w:rsid w:val="6FB677F0"/>
    <w:rsid w:val="73A41C21"/>
    <w:rsid w:val="7D5A1626"/>
    <w:rsid w:val="7E855A45"/>
    <w:rsid w:val="7ED05106"/>
    <w:rsid w:val="DAE6A5F9"/>
    <w:rsid w:val="E9DF9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autoRedefine/>
    <w:qFormat/>
    <w:uiPriority w:val="0"/>
    <w:pPr>
      <w:spacing w:line="660" w:lineRule="exact"/>
      <w:ind w:firstLine="720" w:firstLineChars="200"/>
    </w:pPr>
    <w:rPr>
      <w:rFonts w:ascii="Times New Roman" w:hAnsi="Times New Roman" w:eastAsia="方正楷体_GB2312"/>
      <w:sz w:val="36"/>
      <w:szCs w:val="36"/>
    </w:r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autoRedefine/>
    <w:qFormat/>
    <w:uiPriority w:val="0"/>
    <w:pPr>
      <w:ind w:left="1680"/>
    </w:p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1381</Words>
  <Characters>1397</Characters>
  <Lines>0</Lines>
  <Paragraphs>0</Paragraphs>
  <TotalTime>0</TotalTime>
  <ScaleCrop>false</ScaleCrop>
  <LinksUpToDate>false</LinksUpToDate>
  <CharactersWithSpaces>1477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2023-10-31T15:24:00Z</dcterms:created>
  <dc:creator>Administrator</dc:creator>
  <cp:lastModifiedBy>llano</cp:lastModifiedBy>
  <cp:lastPrinted>2023-11-09T10:35:00Z</cp:lastPrinted>
  <dcterms:modified xsi:type="dcterms:W3CDTF">2024-04-16T02:18:33Z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CC45C2BF4A0B49CAA8B53BA1C6B6150B_13</vt:lpwstr>
  </property>
</Properties>
</file>