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rFonts w:eastAsia="方正小标宋_GBK"/>
          <w:bCs/>
          <w:color w:val="FF0000"/>
          <w:spacing w:val="-6"/>
          <w:w w:val="35"/>
          <w:sz w:val="144"/>
          <w:szCs w:val="144"/>
        </w:rPr>
      </w:pPr>
    </w:p>
    <w:p>
      <w:pPr>
        <w:spacing w:line="1600" w:lineRule="exact"/>
        <w:jc w:val="center"/>
        <w:rPr>
          <w:rFonts w:eastAsia="方正小标宋_GBK"/>
          <w:bCs/>
          <w:color w:val="FF0000"/>
          <w:spacing w:val="-6"/>
          <w:w w:val="35"/>
          <w:sz w:val="144"/>
          <w:szCs w:val="144"/>
        </w:rPr>
      </w:pPr>
    </w:p>
    <w:p>
      <w:pPr>
        <w:spacing w:line="1600" w:lineRule="exact"/>
        <w:jc w:val="center"/>
        <w:rPr>
          <w:rFonts w:eastAsia="方正小标宋_GBK"/>
          <w:bCs/>
          <w:color w:val="FF0000"/>
          <w:spacing w:val="-6"/>
          <w:w w:val="39"/>
          <w:sz w:val="144"/>
          <w:szCs w:val="144"/>
        </w:rPr>
      </w:pPr>
      <w:r>
        <w:rPr>
          <w:rFonts w:eastAsia="方正小标宋_GBK"/>
          <w:bCs/>
          <w:color w:val="FF0000"/>
          <w:spacing w:val="-6"/>
          <w:w w:val="35"/>
          <w:sz w:val="144"/>
          <w:szCs w:val="144"/>
        </w:rPr>
        <w:t>石柱土家族自治县普法工作办公室文件</w:t>
      </w:r>
    </w:p>
    <w:p>
      <w:pPr>
        <w:pStyle w:val="2"/>
        <w:spacing w:beforeLines="100" w:line="400" w:lineRule="exact"/>
        <w:jc w:val="center"/>
        <w:rPr>
          <w:b w:val="0"/>
          <w:bCs w:val="0"/>
          <w:kern w:val="0"/>
          <w:sz w:val="33"/>
          <w:szCs w:val="33"/>
        </w:rPr>
      </w:pPr>
    </w:p>
    <w:p>
      <w:pPr>
        <w:pStyle w:val="2"/>
        <w:spacing w:beforeLines="100" w:afterLines="50" w:line="400" w:lineRule="exact"/>
        <w:jc w:val="center"/>
        <w:rPr>
          <w:b w:val="0"/>
          <w:bCs w:val="0"/>
          <w:kern w:val="0"/>
          <w:sz w:val="33"/>
          <w:szCs w:val="33"/>
        </w:rPr>
      </w:pPr>
      <w:r>
        <w:rPr>
          <w:b w:val="0"/>
          <w:bCs w:val="0"/>
          <w:kern w:val="0"/>
          <w:sz w:val="33"/>
          <w:szCs w:val="33"/>
        </w:rPr>
        <w:t>石普法办〔202</w:t>
      </w:r>
      <w:r>
        <w:rPr>
          <w:rFonts w:hint="eastAsia"/>
          <w:b w:val="0"/>
          <w:bCs w:val="0"/>
          <w:kern w:val="0"/>
          <w:sz w:val="33"/>
          <w:szCs w:val="33"/>
          <w:lang w:val="en-US" w:eastAsia="zh-CN"/>
        </w:rPr>
        <w:t>3</w:t>
      </w:r>
      <w:r>
        <w:rPr>
          <w:b w:val="0"/>
          <w:bCs w:val="0"/>
          <w:kern w:val="0"/>
          <w:sz w:val="33"/>
          <w:szCs w:val="33"/>
        </w:rPr>
        <w:t>〕</w:t>
      </w:r>
      <w:r>
        <w:rPr>
          <w:rFonts w:hint="eastAsia"/>
          <w:b w:val="0"/>
          <w:bCs w:val="0"/>
          <w:kern w:val="0"/>
          <w:sz w:val="33"/>
          <w:szCs w:val="33"/>
          <w:lang w:val="en-US" w:eastAsia="zh-CN"/>
        </w:rPr>
        <w:t>1</w:t>
      </w:r>
      <w:r>
        <w:rPr>
          <w:b w:val="0"/>
          <w:bCs w:val="0"/>
          <w:kern w:val="0"/>
          <w:sz w:val="33"/>
          <w:szCs w:val="33"/>
        </w:rPr>
        <w:t>号</w:t>
      </w:r>
    </w:p>
    <w:p>
      <w:pPr>
        <w:overflowPunct w:val="0"/>
        <w:spacing w:line="560" w:lineRule="exact"/>
        <w:jc w:val="both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93980</wp:posOffset>
                </wp:positionV>
                <wp:extent cx="5353050" cy="0"/>
                <wp:effectExtent l="0" t="13970" r="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pt;margin-top:7.4pt;height:0pt;width:421.5pt;z-index:251660288;mso-width-relative:page;mso-height-relative:page;" filled="f" stroked="t" coordsize="21600,21600" o:gfxdata="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pfzFjVAAAACAEAAA8AAAAAAAAAAQAgAAAAIgAAAGRycy9kb3ducmV2Lnht&#10;bFBLAQIUABQAAAAIAIdO4kDeHMJX/AEAAPMDAAAOAAAAAAAAAAEAIAAAACQBAABkcnMvZTJvRG9j&#10;LnhtbFBLBQYAAAAABgAGAFkBAACS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石柱土家族自治县普法工作办公室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关于开展“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红喇叭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送法下乡文艺作品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征集的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通知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乡镇（街道）人民政府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县民族文化中心，各中小学校，广大文艺工作者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深入贯彻我县“八五”普法规划，提高法治宣传教育的针对性和有效性，满足群众对法治文化的需求，在全县营造良好的学法守法用法护法氛围，县普法办决定面向全面社会征集“红喇叭”送法下乡文艺作品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。现将有关事项通知如下：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征稿题材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展现石柱县推进普法与依法治理工作的故事，传递石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柱县增强公民法治素养的决心和理念，形成人人主动学法、遇事找法、解决问题用法、化解矛盾靠法的良好氛围。具体参考主题如下（包括但不限于）：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美好生活，民法典相伴；依法治理乡村，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弘扬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“枫桥经验”；预防电信网络诈骗；自治法治德治，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助力乡村振兴；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中华传统法治故事；家庭和美、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邻里和睦、社会和谐等。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Chars="200" w:right="0" w:rightChars="0" w:firstLine="320" w:firstLineChars="1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二、征稿体裁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（一）法治情景剧、法治小品（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1600字以内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（二）法治相声（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2000字以内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（三）法治快板（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10段，每段4行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（四）“啰儿调”诵法歌词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（五）法治三句半（10段，每段4行）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（六）法治“花鼓词”（10段，每段4行）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三、征集时间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2023年3月31日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四、作品要求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（一）内容创意新颖、健康向上，为广大农村群众喜闻乐见。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（二）必须为原创作品参与征集活动，若发现抄袭、代笔，取消参评资格，并依法处理。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（三）每人参加征集作品数量不限，请在作品正文后注明姓名和联系方式。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五、递交方式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instrText xml:space="preserve"> HYPERLINK "mailto:石柱县普法办制定邮箱szxpfb2022@163.com"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fldChar w:fldCharType="separate"/>
      </w:r>
      <w:r>
        <w:rPr>
          <w:rStyle w:val="11"/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石柱县普法办指定邮箱</w:t>
      </w:r>
      <w:r>
        <w:rPr>
          <w:rStyle w:val="11"/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szxpfb2022@163.com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六、奖项设置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一等奖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 xml:space="preserve">1名 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800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元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奖金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+荣誉证书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二等奖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名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4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00元奖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金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+荣誉证书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三等奖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名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2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00元奖</w:t>
      </w:r>
      <w:r>
        <w:rPr>
          <w:rFonts w:hint="eastAsia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金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+荣誉证书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七、其他事项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（一）作品权属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。本次征集活动不收取参与费、不退稿。活动主办方对所有作品享有使用权。作者拥有署名权，作者同意将其发表权、复制权、发行权、展览权、信息网络传播权等著作权归征集单位享有。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（二）获奖作品。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纳入石柱县普法与依法治理宣传“精品库”，作为“红喇叭”送法下乡文艺展示素材，以及用于石柱法治等宣传报道。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活动宣传。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由县普法办、县融媒体中心做好素材收集及宣传工作。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如有疑问请及时联系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有关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人员（联系人：陈泓蓉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、陈鱼乐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;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联系方式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73378995；13512316696</w:t>
      </w:r>
      <w:r>
        <w:rPr>
          <w:rFonts w:hint="eastAsia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、18225433808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160" w:firstLineChars="13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石柱土家族自治县普法工作办公室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17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此页无正文</w:t>
      </w:r>
      <w:bookmarkStart w:id="0" w:name="_GoBack"/>
      <w:bookmarkEnd w:id="0"/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spacing w:line="594" w:lineRule="exact"/>
      </w:pPr>
    </w:p>
    <w:p>
      <w:pPr>
        <w:pStyle w:val="2"/>
        <w:pBdr>
          <w:top w:val="single" w:color="auto" w:sz="4" w:space="0"/>
          <w:bottom w:val="single" w:color="auto" w:sz="4" w:space="0"/>
        </w:pBdr>
        <w:spacing w:line="594" w:lineRule="exact"/>
        <w:ind w:firstLine="280" w:firstLineChars="100"/>
      </w:pPr>
      <w:r>
        <w:rPr>
          <w:b w:val="0"/>
          <w:bCs w:val="0"/>
          <w:color w:val="000000"/>
          <w:sz w:val="28"/>
          <w:szCs w:val="28"/>
        </w:rPr>
        <w:t>石柱土家族自治县普法办公室</w:t>
      </w:r>
      <w:r>
        <w:rPr>
          <w:rFonts w:hint="eastAsia"/>
          <w:b w:val="0"/>
          <w:bCs w:val="0"/>
          <w:color w:val="000000"/>
          <w:sz w:val="28"/>
          <w:szCs w:val="28"/>
        </w:rPr>
        <w:t xml:space="preserve">             202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b w:val="0"/>
          <w:bCs w:val="0"/>
          <w:color w:val="000000"/>
          <w:sz w:val="28"/>
          <w:szCs w:val="28"/>
        </w:rPr>
        <w:t>年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color w:val="000000"/>
          <w:sz w:val="28"/>
          <w:szCs w:val="28"/>
        </w:rPr>
        <w:t>月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17</w:t>
      </w:r>
      <w:r>
        <w:rPr>
          <w:rFonts w:hint="eastAsia"/>
          <w:b w:val="0"/>
          <w:bCs w:val="0"/>
          <w:color w:val="000000"/>
          <w:sz w:val="28"/>
          <w:szCs w:val="28"/>
        </w:rPr>
        <w:t>日印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cs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F1BD8"/>
    <w:multiLevelType w:val="singleLevel"/>
    <w:tmpl w:val="1DEF1B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NWQ0YzllNTg5YjkyMDcyYzU0NDM2Y2U5ZjFhYjEifQ=="/>
  </w:docVars>
  <w:rsids>
    <w:rsidRoot w:val="6BB82F29"/>
    <w:rsid w:val="0049541D"/>
    <w:rsid w:val="009A3C55"/>
    <w:rsid w:val="0B7D7B4A"/>
    <w:rsid w:val="0D235E5C"/>
    <w:rsid w:val="135661D7"/>
    <w:rsid w:val="36F568C5"/>
    <w:rsid w:val="5BF86AB1"/>
    <w:rsid w:val="5C937DD5"/>
    <w:rsid w:val="655A2308"/>
    <w:rsid w:val="69D871E5"/>
    <w:rsid w:val="6BB82F29"/>
    <w:rsid w:val="71B303F4"/>
    <w:rsid w:val="7AD21A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929</Words>
  <Characters>1009</Characters>
  <Lines>4</Lines>
  <Paragraphs>11</Paragraphs>
  <TotalTime>0</TotalTime>
  <ScaleCrop>false</ScaleCrop>
  <LinksUpToDate>false</LinksUpToDate>
  <CharactersWithSpaces>1081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2022-02-22T07:02:00Z</dcterms:created>
  <dc:creator>静水涟漪</dc:creator>
  <cp:lastModifiedBy>规笙</cp:lastModifiedBy>
  <dcterms:modified xsi:type="dcterms:W3CDTF">2023-03-16T02:25:44Z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24C1915C11A34D139EFA0881A6EFAFD4</vt:lpwstr>
  </property>
</Properties>
</file>