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eastAsia="方正魏碑_GBK"/>
          <w:szCs w:val="32"/>
        </w:rPr>
      </w:pPr>
      <w:r>
        <w:rPr>
          <w:szCs w:val="32"/>
        </w:rPr>
        <w:pict>
          <v:shape id="_x0000_s1107" o:spid="_x0000_s1107" o:spt="136" type="#_x0000_t136" style="position:absolute;left:0pt;margin-left:0pt;margin-top:0pt;height:57.9pt;width:442.4pt;z-index:251659264;mso-width-relative:page;mso-height-relative:page;" fillcolor="#FF0000" filled="t" coordsize="21600,21600">
            <v:path/>
            <v:fill on="t" focussize="0,0"/>
            <v:stroke color="#FF0000"/>
            <v:imagedata o:title=""/>
            <o:lock v:ext="edit"/>
            <v:textpath on="t" fitshape="t" fitpath="t" trim="t" xscale="f" string="石柱土家族自治县人力资源和社会保障局电子公文&#10;" style="font-family:华文中宋;font-size:18pt;font-weight:bold;v-text-align:center;"/>
          </v:shape>
        </w:pict>
      </w:r>
    </w:p>
    <w:p>
      <w:pPr>
        <w:snapToGrid w:val="0"/>
        <w:spacing w:line="600" w:lineRule="exact"/>
        <w:ind w:right="572"/>
        <w:rPr>
          <w:rFonts w:eastAsia="方正魏碑_GBK"/>
          <w:szCs w:val="32"/>
        </w:rPr>
      </w:pPr>
    </w:p>
    <w:p>
      <w:pPr>
        <w:snapToGrid w:val="0"/>
        <w:spacing w:line="600" w:lineRule="exact"/>
        <w:ind w:firstLine="320" w:firstLineChars="100"/>
        <w:rPr>
          <w:rFonts w:eastAsia="方正仿宋_GBK"/>
          <w:snapToGrid w:val="0"/>
          <w:szCs w:val="32"/>
        </w:rPr>
      </w:pPr>
      <w:r>
        <w:rPr>
          <w:rFonts w:eastAsia="方正仿宋_GBK"/>
          <w:szCs w:val="32"/>
        </w:rPr>
        <w:t>石人社发〔20</w:t>
      </w:r>
      <w:r>
        <w:rPr>
          <w:rFonts w:hint="eastAsia" w:eastAsia="方正仿宋_GBK"/>
          <w:szCs w:val="32"/>
        </w:rPr>
        <w:t>2</w:t>
      </w:r>
      <w:r>
        <w:rPr>
          <w:rFonts w:hint="eastAsia" w:eastAsia="方正仿宋_GBK"/>
          <w:szCs w:val="32"/>
          <w:lang w:val="en-US" w:eastAsia="zh-CN"/>
        </w:rPr>
        <w:t>3</w:t>
      </w:r>
      <w:r>
        <w:rPr>
          <w:rFonts w:eastAsia="方正仿宋_GBK"/>
          <w:szCs w:val="32"/>
        </w:rPr>
        <w:t>〕</w:t>
      </w:r>
      <w:r>
        <w:rPr>
          <w:rFonts w:hint="eastAsia" w:eastAsia="方正仿宋_GBK"/>
          <w:szCs w:val="32"/>
          <w:lang w:val="en-US" w:eastAsia="zh-CN"/>
        </w:rPr>
        <w:t>476</w:t>
      </w:r>
      <w:r>
        <w:rPr>
          <w:rFonts w:eastAsia="方正仿宋_GBK"/>
          <w:szCs w:val="32"/>
        </w:rPr>
        <w:t>号</w:t>
      </w:r>
      <w:r>
        <w:rPr>
          <w:rFonts w:eastAsia="方正仿宋_GBK"/>
          <w:snapToGrid w:val="0"/>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36195</wp:posOffset>
                </wp:positionV>
                <wp:extent cx="5638800" cy="0"/>
                <wp:effectExtent l="0" t="28575" r="0" b="28575"/>
                <wp:wrapNone/>
                <wp:docPr id="1" name="直线 84"/>
                <wp:cNvGraphicFramePr/>
                <a:graphic xmlns:a="http://schemas.openxmlformats.org/drawingml/2006/main">
                  <a:graphicData uri="http://schemas.microsoft.com/office/word/2010/wordprocessingShape">
                    <wps:wsp>
                      <wps:cNvCnPr/>
                      <wps:spPr>
                        <a:xfrm>
                          <a:off x="0" y="0"/>
                          <a:ext cx="563880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直线 84" o:spid="_x0000_s1026" o:spt="20" style="position:absolute;left:0pt;margin-left:0pt;margin-top:2.85pt;height:0pt;width:444pt;z-index:251660288;mso-width-relative:page;mso-height-relative:page;" filled="f" stroked="t" coordsize="21600,21600" o:gfxdata="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KX51rQ&#10;AAAABAEAAA8AAAAAAAAAAQAgAAAAIgAAAGRycy9kb3ducmV2LnhtbFBLAQIUABQAAAAIAIdO4kDl&#10;QsKo7wEAAOMDAAAOAAAAAAAAAAEAIAAAAB8BAABkcnMvZTJvRG9jLnhtbFBLBQYAAAAABgAGAFkB&#10;AACABQAAAAA=&#10;">
                <v:fill on="f" focussize="0,0"/>
                <v:stroke weight="4.5pt" color="#FF0000" linestyle="thickThin" joinstyle="round"/>
                <v:imagedata o:title=""/>
                <o:lock v:ext="edit" aspectratio="f"/>
              </v:line>
            </w:pict>
          </mc:Fallback>
        </mc:AlternateContent>
      </w:r>
      <w:r>
        <w:rPr>
          <w:rFonts w:eastAsia="方正仿宋_GBK"/>
          <w:szCs w:val="32"/>
        </w:rPr>
        <w:t xml:space="preserve">             </w:t>
      </w:r>
      <w:r>
        <w:rPr>
          <w:rFonts w:eastAsia="方正仿宋_GBK"/>
          <w:snapToGrid w:val="0"/>
          <w:szCs w:val="32"/>
        </w:rPr>
        <w:t>年  月  日  核收：</w:t>
      </w:r>
    </w:p>
    <w:p>
      <w:pPr>
        <w:spacing w:line="600" w:lineRule="exact"/>
        <w:jc w:val="center"/>
        <w:rPr>
          <w:rFonts w:eastAsia="方正小标宋_GBK"/>
          <w:szCs w:val="32"/>
        </w:rPr>
      </w:pPr>
    </w:p>
    <w:p>
      <w:pPr>
        <w:spacing w:line="560" w:lineRule="exact"/>
        <w:jc w:val="center"/>
        <w:rPr>
          <w:rFonts w:eastAsia="方正小标宋_GBK"/>
          <w:sz w:val="44"/>
          <w:szCs w:val="32"/>
        </w:rPr>
      </w:pPr>
      <w:r>
        <w:rPr>
          <w:rFonts w:eastAsia="方正小标宋_GBK"/>
          <w:sz w:val="44"/>
          <w:szCs w:val="32"/>
        </w:rPr>
        <w:t>石柱土家族自治县人力资源和社会保障局</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关于印发规范劳务派遣机构经营行为专项行动实施方案的通知</w:t>
      </w:r>
    </w:p>
    <w:p>
      <w:pPr>
        <w:keepNext w:val="0"/>
        <w:keepLines w:val="0"/>
        <w:pageBreakBefore w:val="0"/>
        <w:widowControl w:val="0"/>
        <w:kinsoku/>
        <w:wordWrap/>
        <w:overflowPunct/>
        <w:topLinePunct w:val="0"/>
        <w:autoSpaceDE/>
        <w:autoSpaceDN/>
        <w:bidi w:val="0"/>
        <w:adjustRightInd/>
        <w:snapToGrid/>
        <w:spacing w:line="594" w:lineRule="exact"/>
        <w:textAlignment w:val="auto"/>
        <w:rPr>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lang w:eastAsia="zh-CN"/>
        </w:rPr>
      </w:pPr>
      <w:r>
        <w:rPr>
          <w:rFonts w:hint="eastAsia" w:eastAsia="方正仿宋_GBK"/>
          <w:sz w:val="32"/>
          <w:szCs w:val="32"/>
        </w:rPr>
        <w:t>局机关各科室，局属各经办机构</w:t>
      </w:r>
      <w:r>
        <w:rPr>
          <w:rFonts w:hint="eastAsia" w:eastAsia="方正仿宋_GBK"/>
          <w:sz w:val="32"/>
          <w:szCs w:val="32"/>
          <w:lang w:eastAsia="zh-CN"/>
        </w:rPr>
        <w:t>、有关劳务派遣经营机构：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按照市人力资源和社会保障局有关文件要求</w:t>
      </w:r>
      <w:r>
        <w:rPr>
          <w:rFonts w:hint="eastAsia" w:eastAsia="方正仿宋_GBK"/>
          <w:sz w:val="32"/>
          <w:szCs w:val="32"/>
          <w:lang w:eastAsia="zh-CN"/>
        </w:rPr>
        <w:t>，结合我县实际，现将《规范劳务派遣机构经营行为专项行动实施方案》印发给你们，</w:t>
      </w:r>
      <w:r>
        <w:rPr>
          <w:rFonts w:hint="eastAsia" w:eastAsia="方正仿宋_GBK"/>
          <w:sz w:val="32"/>
          <w:szCs w:val="32"/>
        </w:rPr>
        <w:t>请认真贯彻落实。</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eastAsia="方正仿宋_GBK"/>
          <w:szCs w:val="32"/>
        </w:rPr>
      </w:pPr>
      <w:r>
        <w:rPr>
          <w:rFonts w:hint="eastAsia" w:eastAsia="方正仿宋_GBK"/>
          <w:sz w:val="32"/>
          <w:szCs w:val="32"/>
        </w:rPr>
        <w:t>特此通知</w:t>
      </w:r>
      <w:r>
        <w:rPr>
          <w:rFonts w:hint="eastAsia" w:eastAsia="方正仿宋_GBK"/>
          <w:sz w:val="32"/>
          <w:szCs w:val="32"/>
          <w:lang w:eastAsia="zh-CN"/>
        </w:rPr>
        <w:t>。</w:t>
      </w:r>
    </w:p>
    <w:p>
      <w:pPr>
        <w:spacing w:line="594" w:lineRule="exact"/>
        <w:ind w:firstLine="640" w:firstLineChars="200"/>
        <w:rPr>
          <w:rFonts w:hint="eastAsia" w:ascii="方正仿宋_GBK" w:eastAsia="方正仿宋_GBK"/>
          <w:szCs w:val="32"/>
        </w:rPr>
      </w:pPr>
    </w:p>
    <w:p>
      <w:pPr>
        <w:spacing w:line="594" w:lineRule="exact"/>
        <w:ind w:firstLine="640" w:firstLineChars="200"/>
        <w:rPr>
          <w:rFonts w:eastAsia="方正仿宋_GBK"/>
          <w:szCs w:val="32"/>
        </w:rPr>
      </w:pPr>
      <w:r>
        <w:rPr>
          <w:rFonts w:eastAsia="方正仿宋_GBK"/>
          <w:szCs w:val="32"/>
        </w:rPr>
        <w:drawing>
          <wp:anchor distT="0" distB="0" distL="114300" distR="114300" simplePos="0" relativeHeight="251661312" behindDoc="1" locked="0" layoutInCell="1" allowOverlap="1">
            <wp:simplePos x="0" y="0"/>
            <wp:positionH relativeFrom="column">
              <wp:posOffset>1582420</wp:posOffset>
            </wp:positionH>
            <wp:positionV relativeFrom="paragraph">
              <wp:posOffset>-153035</wp:posOffset>
            </wp:positionV>
            <wp:extent cx="2768600" cy="1562100"/>
            <wp:effectExtent l="0" t="0" r="15240" b="0"/>
            <wp:wrapNone/>
            <wp:docPr id="2" name="图片 95" descr="DBSTEP_MARK&#13;&#10;FILENAME=1358302259343.doc&#13;&#10;MARKNAME=石柱县土家族自治县人力资源和社会保障局公章&#13;&#10;USERNAME=牟俊滔&#13;&#10;DATETIME=2013-01-17 15:13:12&#13;&#10;MARKGUID={A2F10070-06A7-46E6-BC30-C05D8F9BA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5" descr="DBSTEP_MARK&#13;&#10;FILENAME=1358302259343.doc&#13;&#10;MARKNAME=石柱县土家族自治县人力资源和社会保障局公章&#13;&#10;USERNAME=牟俊滔&#13;&#10;DATETIME=2013-01-17 15:13:12&#13;&#10;MARKGUID={A2F10070-06A7-46E6-BC30-C05D8F9BA281}"/>
                    <pic:cNvPicPr>
                      <a:picLocks noChangeAspect="1"/>
                    </pic:cNvPicPr>
                  </pic:nvPicPr>
                  <pic:blipFill>
                    <a:blip r:embed="rId7">
                      <a:clrChange>
                        <a:clrFrom>
                          <a:srgbClr val="FFFFFF"/>
                        </a:clrFrom>
                        <a:clrTo>
                          <a:srgbClr val="FFFFFF">
                            <a:alpha val="0"/>
                          </a:srgbClr>
                        </a:clrTo>
                      </a:clrChange>
                    </a:blip>
                    <a:stretch>
                      <a:fillRect/>
                    </a:stretch>
                  </pic:blipFill>
                  <pic:spPr>
                    <a:xfrm>
                      <a:off x="0" y="0"/>
                      <a:ext cx="2768600" cy="1562100"/>
                    </a:xfrm>
                    <a:prstGeom prst="rect">
                      <a:avLst/>
                    </a:prstGeom>
                    <a:noFill/>
                    <a:ln>
                      <a:noFill/>
                    </a:ln>
                  </pic:spPr>
                </pic:pic>
              </a:graphicData>
            </a:graphic>
          </wp:anchor>
        </w:drawing>
      </w:r>
    </w:p>
    <w:p>
      <w:pPr>
        <w:spacing w:line="560" w:lineRule="exact"/>
        <w:ind w:firstLine="2560" w:firstLineChars="800"/>
        <w:rPr>
          <w:rFonts w:eastAsia="方正仿宋_GBK"/>
          <w:szCs w:val="32"/>
        </w:rPr>
      </w:pPr>
      <w:r>
        <w:rPr>
          <w:rFonts w:eastAsia="方正仿宋_GBK"/>
          <w:szCs w:val="32"/>
        </w:rPr>
        <w:t>石柱土家族自治县人力资源和社会保障局</w:t>
      </w:r>
    </w:p>
    <w:p>
      <w:pPr>
        <w:spacing w:line="560" w:lineRule="exact"/>
        <w:rPr>
          <w:rFonts w:eastAsia="方正仿宋_GBK"/>
          <w:szCs w:val="32"/>
        </w:rPr>
      </w:pPr>
      <w:r>
        <w:rPr>
          <w:rFonts w:eastAsia="方正仿宋_GBK"/>
          <w:szCs w:val="32"/>
        </w:rPr>
        <w:t xml:space="preserve">                            20</w:t>
      </w:r>
      <w:r>
        <w:rPr>
          <w:rFonts w:hint="eastAsia" w:eastAsia="方正仿宋_GBK"/>
          <w:szCs w:val="32"/>
        </w:rPr>
        <w:t>2</w:t>
      </w:r>
      <w:r>
        <w:rPr>
          <w:rFonts w:hint="eastAsia" w:eastAsia="方正仿宋_GBK"/>
          <w:szCs w:val="32"/>
          <w:lang w:val="en-US" w:eastAsia="zh-CN"/>
        </w:rPr>
        <w:t>3</w:t>
      </w:r>
      <w:r>
        <w:rPr>
          <w:rFonts w:eastAsia="方正仿宋_GBK"/>
          <w:szCs w:val="32"/>
        </w:rPr>
        <w:t>年</w:t>
      </w:r>
      <w:r>
        <w:rPr>
          <w:rFonts w:hint="eastAsia" w:eastAsia="方正仿宋_GBK"/>
          <w:szCs w:val="32"/>
          <w:lang w:val="en-US" w:eastAsia="zh-CN"/>
        </w:rPr>
        <w:t>12</w:t>
      </w:r>
      <w:r>
        <w:rPr>
          <w:rFonts w:eastAsia="方正仿宋_GBK"/>
          <w:szCs w:val="32"/>
        </w:rPr>
        <w:t>月</w:t>
      </w:r>
      <w:r>
        <w:rPr>
          <w:rFonts w:hint="eastAsia" w:eastAsia="方正仿宋_GBK"/>
          <w:szCs w:val="32"/>
          <w:lang w:val="en-US" w:eastAsia="zh-CN"/>
        </w:rPr>
        <w:t>24</w:t>
      </w:r>
      <w:r>
        <w:rPr>
          <w:rFonts w:eastAsia="方正仿宋_GBK"/>
          <w:szCs w:val="32"/>
        </w:rPr>
        <w:t>日</w:t>
      </w:r>
    </w:p>
    <w:p>
      <w:pPr>
        <w:rPr>
          <w:rFonts w:eastAsia="方正仿宋_GBK"/>
          <w:szCs w:val="32"/>
        </w:rPr>
      </w:pPr>
      <w:r>
        <w:rPr>
          <w:rFonts w:eastAsia="方正仿宋_GBK"/>
          <w:szCs w:val="32"/>
        </w:rPr>
        <w:br w:type="page"/>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color w:val="000000"/>
          <w:kern w:val="0"/>
          <w:sz w:val="44"/>
          <w:szCs w:val="44"/>
          <w:lang w:val="en-US" w:eastAsia="zh-CN" w:bidi="ar"/>
        </w:rPr>
      </w:pPr>
      <w:r>
        <w:rPr>
          <w:rFonts w:hint="eastAsia" w:ascii="方正小标宋_GBK" w:hAnsi="方正小标宋_GBK" w:eastAsia="方正小标宋_GBK" w:cs="方正小标宋_GBK"/>
          <w:color w:val="000000"/>
          <w:kern w:val="0"/>
          <w:sz w:val="44"/>
          <w:szCs w:val="44"/>
          <w:lang w:val="en-US" w:eastAsia="zh-CN" w:bidi="ar"/>
        </w:rPr>
        <w:t>规范劳务派遣机构经营行为专项行动</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color w:val="000000"/>
          <w:kern w:val="0"/>
          <w:sz w:val="44"/>
          <w:szCs w:val="44"/>
          <w:lang w:val="en-US" w:eastAsia="zh-CN" w:bidi="ar"/>
        </w:rPr>
      </w:pPr>
      <w:r>
        <w:rPr>
          <w:rFonts w:hint="eastAsia" w:ascii="方正小标宋_GBK" w:hAnsi="方正小标宋_GBK" w:eastAsia="方正小标宋_GBK" w:cs="方正小标宋_GBK"/>
          <w:color w:val="000000"/>
          <w:kern w:val="0"/>
          <w:sz w:val="44"/>
          <w:szCs w:val="44"/>
          <w:lang w:val="en-US" w:eastAsia="zh-CN" w:bidi="ar"/>
        </w:rPr>
        <w:t>实施方案</w:t>
      </w:r>
    </w:p>
    <w:p>
      <w:pPr>
        <w:keepNext w:val="0"/>
        <w:keepLines w:val="0"/>
        <w:pageBreakBefore w:val="0"/>
        <w:widowControl w:val="0"/>
        <w:kinsoku/>
        <w:wordWrap/>
        <w:overflowPunct/>
        <w:topLinePunct w:val="0"/>
        <w:autoSpaceDE/>
        <w:autoSpaceDN/>
        <w:bidi w:val="0"/>
        <w:adjustRightInd/>
        <w:snapToGrid/>
        <w:spacing w:line="594" w:lineRule="exact"/>
        <w:ind w:firstLine="880" w:firstLineChars="200"/>
        <w:jc w:val="center"/>
        <w:textAlignment w:val="auto"/>
        <w:rPr>
          <w:rFonts w:hint="default" w:ascii="方正小标宋_GBK" w:hAnsi="方正小标宋_GBK" w:eastAsia="方正小标宋_GBK" w:cs="方正小标宋_GBK"/>
          <w:color w:val="000000"/>
          <w:kern w:val="0"/>
          <w:sz w:val="44"/>
          <w:szCs w:val="44"/>
          <w:lang w:val="en-US" w:eastAsia="zh-CN" w:bidi="ar"/>
        </w:rPr>
      </w:pPr>
    </w:p>
    <w:p>
      <w:pPr>
        <w:pStyle w:val="8"/>
        <w:keepNext w:val="0"/>
        <w:keepLines w:val="0"/>
        <w:pageBreakBefore w:val="0"/>
        <w:widowControl/>
        <w:suppressLineNumbers w:val="0"/>
        <w:kinsoku/>
        <w:wordWrap/>
        <w:overflowPunct/>
        <w:topLinePunct w:val="0"/>
        <w:bidi w:val="0"/>
        <w:snapToGrid/>
        <w:spacing w:line="594" w:lineRule="exact"/>
        <w:ind w:left="0" w:firstLine="640" w:firstLineChars="200"/>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为持续规范劳务派遣市场秩序，保障劳动者合法权益，促进社会和谐稳定</w:t>
      </w:r>
      <w:r>
        <w:rPr>
          <w:rFonts w:hint="default" w:ascii="Times New Roman" w:hAnsi="Times New Roman" w:eastAsia="方正仿宋_GBK" w:cs="Times New Roman"/>
          <w:color w:val="000000"/>
          <w:sz w:val="32"/>
          <w:szCs w:val="32"/>
        </w:rPr>
        <w:t>，决定自即日起至</w:t>
      </w:r>
      <w:r>
        <w:rPr>
          <w:rFonts w:hint="default" w:ascii="Times New Roman" w:hAnsi="Times New Roman" w:cs="Times New Roman"/>
          <w:color w:val="000000"/>
          <w:sz w:val="32"/>
          <w:szCs w:val="32"/>
        </w:rPr>
        <w:t>2024</w:t>
      </w:r>
      <w:r>
        <w:rPr>
          <w:rFonts w:hint="default" w:ascii="Times New Roman" w:hAnsi="Times New Roman" w:eastAsia="方正仿宋_GBK" w:cs="Times New Roman"/>
          <w:color w:val="000000"/>
          <w:sz w:val="32"/>
          <w:szCs w:val="32"/>
        </w:rPr>
        <w:t>年春节前，在全</w:t>
      </w:r>
      <w:r>
        <w:rPr>
          <w:rFonts w:hint="default"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rPr>
        <w:t>范围内开展规范</w:t>
      </w:r>
      <w:r>
        <w:rPr>
          <w:rFonts w:hint="default" w:ascii="Times New Roman" w:hAnsi="Times New Roman" w:eastAsia="方正仿宋_GBK" w:cs="Times New Roman"/>
          <w:color w:val="000000"/>
          <w:sz w:val="32"/>
          <w:szCs w:val="32"/>
          <w:lang w:eastAsia="zh-CN"/>
        </w:rPr>
        <w:t>劳务派遣</w:t>
      </w:r>
      <w:r>
        <w:rPr>
          <w:rFonts w:hint="default" w:ascii="Times New Roman" w:hAnsi="Times New Roman" w:eastAsia="方正仿宋_GBK" w:cs="Times New Roman"/>
          <w:color w:val="000000"/>
          <w:sz w:val="32"/>
          <w:szCs w:val="32"/>
        </w:rPr>
        <w:t>机构经营行为专项行动</w:t>
      </w:r>
      <w:r>
        <w:rPr>
          <w:rFonts w:hint="default" w:ascii="Times New Roman" w:hAnsi="Times New Roman" w:eastAsia="方正仿宋_GBK" w:cs="Times New Roman"/>
          <w:color w:val="000000"/>
          <w:sz w:val="32"/>
          <w:szCs w:val="32"/>
          <w:lang w:eastAsia="zh-CN"/>
        </w:rPr>
        <w:t>，特制定本方案。</w:t>
      </w:r>
    </w:p>
    <w:p>
      <w:pPr>
        <w:pStyle w:val="8"/>
        <w:keepNext w:val="0"/>
        <w:keepLines w:val="0"/>
        <w:pageBreakBefore w:val="0"/>
        <w:widowControl/>
        <w:numPr>
          <w:ilvl w:val="0"/>
          <w:numId w:val="1"/>
        </w:numPr>
        <w:suppressLineNumbers w:val="0"/>
        <w:kinsoku/>
        <w:wordWrap/>
        <w:overflowPunct/>
        <w:topLinePunct w:val="0"/>
        <w:bidi w:val="0"/>
        <w:snapToGrid/>
        <w:spacing w:line="594" w:lineRule="exact"/>
        <w:ind w:left="0" w:firstLine="640" w:firstLineChars="200"/>
        <w:textAlignment w:val="auto"/>
        <w:rPr>
          <w:rFonts w:hint="default" w:ascii="Times New Roman" w:hAnsi="Times New Roman" w:eastAsia="方正黑体_GBK" w:cs="Times New Roman"/>
          <w:color w:val="000000"/>
          <w:sz w:val="32"/>
          <w:szCs w:val="32"/>
          <w:lang w:eastAsia="zh-CN"/>
        </w:rPr>
      </w:pPr>
      <w:r>
        <w:rPr>
          <w:rFonts w:hint="default" w:ascii="Times New Roman" w:hAnsi="Times New Roman" w:eastAsia="方正黑体_GBK" w:cs="Times New Roman"/>
          <w:color w:val="000000"/>
          <w:sz w:val="32"/>
          <w:szCs w:val="32"/>
          <w:lang w:eastAsia="zh-CN"/>
        </w:rPr>
        <w:t>工作目标</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以习近平新时代中国特色社会主义思想为指导，深入贯彻就业优先战略，按照《劳动法》《劳动合同法》《社会保险法》《劳务派遣暂行规定》等法律法规和规章要求，针对劳务派遣机构开展劳务派遣</w:t>
      </w:r>
      <w:r>
        <w:rPr>
          <w:rFonts w:hint="default" w:ascii="Times New Roman" w:hAnsi="Times New Roman" w:eastAsia="方正仿宋_GBK" w:cs="Times New Roman"/>
          <w:color w:val="000000"/>
          <w:sz w:val="32"/>
          <w:szCs w:val="32"/>
        </w:rPr>
        <w:t>经营行为</w:t>
      </w:r>
      <w:r>
        <w:rPr>
          <w:rFonts w:hint="default" w:ascii="Times New Roman" w:hAnsi="Times New Roman" w:eastAsia="方正仿宋_GBK" w:cs="Times New Roman"/>
          <w:color w:val="000000"/>
          <w:sz w:val="32"/>
          <w:szCs w:val="32"/>
          <w:lang w:eastAsia="zh-CN"/>
        </w:rPr>
        <w:t>专项检查和帮扶行动，进一步促进我县劳务派遣市场规范健康发展。</w:t>
      </w:r>
    </w:p>
    <w:p>
      <w:pPr>
        <w:pStyle w:val="8"/>
        <w:keepNext w:val="0"/>
        <w:keepLines w:val="0"/>
        <w:pageBreakBefore w:val="0"/>
        <w:widowControl/>
        <w:numPr>
          <w:ilvl w:val="0"/>
          <w:numId w:val="1"/>
        </w:numPr>
        <w:suppressLineNumbers w:val="0"/>
        <w:kinsoku/>
        <w:wordWrap/>
        <w:overflowPunct/>
        <w:topLinePunct w:val="0"/>
        <w:bidi w:val="0"/>
        <w:snapToGrid/>
        <w:spacing w:line="594" w:lineRule="exact"/>
        <w:ind w:left="0" w:firstLine="640" w:firstLineChars="200"/>
        <w:jc w:val="left"/>
        <w:textAlignment w:val="auto"/>
        <w:rPr>
          <w:rFonts w:hint="default" w:ascii="Times New Roman" w:hAnsi="Times New Roman" w:eastAsia="方正黑体_GBK" w:cs="Times New Roman"/>
          <w:color w:val="000000"/>
          <w:sz w:val="32"/>
          <w:szCs w:val="32"/>
          <w:lang w:val="en-US" w:eastAsia="zh-CN"/>
        </w:rPr>
      </w:pPr>
      <w:r>
        <w:rPr>
          <w:rFonts w:hint="default" w:ascii="Times New Roman" w:hAnsi="Times New Roman" w:eastAsia="方正黑体_GBK" w:cs="Times New Roman"/>
          <w:color w:val="000000"/>
          <w:sz w:val="32"/>
          <w:szCs w:val="32"/>
          <w:lang w:eastAsia="zh-CN"/>
        </w:rPr>
        <w:t>行动内容</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kern w:val="0"/>
          <w:sz w:val="32"/>
          <w:szCs w:val="32"/>
          <w:lang w:val="en-US" w:eastAsia="zh-CN" w:bidi="ar"/>
        </w:rPr>
        <w:t>清查协助用工单位超“三性”超比例</w:t>
      </w:r>
      <w:r>
        <w:rPr>
          <w:rFonts w:hint="default" w:ascii="Times New Roman" w:hAnsi="Times New Roman" w:eastAsia="方正仿宋_GBK" w:cs="Times New Roman"/>
          <w:color w:val="000000"/>
          <w:sz w:val="32"/>
          <w:szCs w:val="32"/>
        </w:rPr>
        <w:t>使用劳务派遣用工，以承揽、外包等名义按劳务派遣用工形式使用劳动者等违法行为，重点规范劳务派遣单位不依法为被派遣劳动者缴纳社会保险或</w:t>
      </w:r>
      <w:r>
        <w:rPr>
          <w:rFonts w:hint="eastAsia" w:eastAsia="方正仿宋_GBK" w:cs="Times New Roman"/>
          <w:color w:val="000000"/>
          <w:sz w:val="32"/>
          <w:szCs w:val="32"/>
          <w:lang w:eastAsia="zh-CN"/>
        </w:rPr>
        <w:t>不再用</w:t>
      </w:r>
      <w:bookmarkStart w:id="0" w:name="_GoBack"/>
      <w:bookmarkEnd w:id="0"/>
      <w:r>
        <w:rPr>
          <w:rFonts w:hint="default" w:ascii="Times New Roman" w:hAnsi="Times New Roman" w:eastAsia="方正仿宋_GBK" w:cs="Times New Roman"/>
          <w:color w:val="000000"/>
          <w:sz w:val="32"/>
          <w:szCs w:val="32"/>
        </w:rPr>
        <w:t>工地缴纳社会保险、以小时计薪等名义不足额支付加班费等违法行为</w:t>
      </w:r>
      <w:r>
        <w:rPr>
          <w:rFonts w:hint="default" w:ascii="Times New Roman" w:hAnsi="Times New Roman" w:eastAsia="方正仿宋_GBK" w:cs="Times New Roman"/>
          <w:color w:val="000000"/>
          <w:sz w:val="32"/>
          <w:szCs w:val="32"/>
          <w:lang w:eastAsia="zh-CN"/>
        </w:rPr>
        <w:t>。</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黑体_GBK" w:cs="Times New Roman"/>
          <w:color w:val="000000"/>
          <w:kern w:val="0"/>
          <w:sz w:val="32"/>
          <w:szCs w:val="32"/>
          <w:lang w:val="en-US" w:eastAsia="zh-CN" w:bidi="ar"/>
        </w:rPr>
      </w:pPr>
      <w:r>
        <w:rPr>
          <w:rFonts w:hint="default" w:ascii="Times New Roman" w:hAnsi="Times New Roman" w:eastAsia="方正黑体_GBK" w:cs="Times New Roman"/>
          <w:color w:val="000000"/>
          <w:kern w:val="0"/>
          <w:sz w:val="32"/>
          <w:szCs w:val="32"/>
          <w:lang w:val="en-US" w:eastAsia="zh-CN" w:bidi="ar"/>
        </w:rPr>
        <w:t>工作安排</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color w:val="000000"/>
          <w:kern w:val="0"/>
          <w:sz w:val="32"/>
          <w:szCs w:val="32"/>
          <w:lang w:val="en-US" w:eastAsia="zh-CN" w:bidi="ar"/>
        </w:rPr>
      </w:pPr>
      <w:r>
        <w:rPr>
          <w:rFonts w:hint="eastAsia" w:ascii="方正楷体_GBK" w:hAnsi="方正楷体_GBK" w:eastAsia="方正楷体_GBK" w:cs="方正楷体_GBK"/>
          <w:b w:val="0"/>
          <w:bCs w:val="0"/>
          <w:color w:val="000000"/>
          <w:sz w:val="32"/>
          <w:szCs w:val="32"/>
          <w:lang w:val="en-US" w:eastAsia="zh-CN"/>
        </w:rPr>
        <w:t>（一）组建专班。</w:t>
      </w:r>
      <w:r>
        <w:rPr>
          <w:rFonts w:hint="default" w:ascii="Times New Roman" w:hAnsi="Times New Roman" w:eastAsia="方正仿宋_GBK" w:cs="Times New Roman"/>
          <w:color w:val="000000"/>
          <w:sz w:val="32"/>
          <w:szCs w:val="32"/>
          <w:lang w:val="en-US" w:eastAsia="zh-CN"/>
        </w:rPr>
        <w:t>成立以县人力社保局主要负责人为组长，分管负责人为副组长，局劳动关系科、社保事务中心稽核科、劳动人事行政执法支队案件查处科为成员的工作专班，下设办公室在局劳动关系科。</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000000"/>
          <w:kern w:val="2"/>
          <w:sz w:val="32"/>
          <w:szCs w:val="32"/>
          <w:lang w:val="en-US" w:eastAsia="zh-CN" w:bidi="ar-SA"/>
        </w:rPr>
      </w:pPr>
      <w:r>
        <w:rPr>
          <w:rFonts w:hint="default" w:ascii="方正楷体_GBK" w:hAnsi="方正楷体_GBK" w:eastAsia="方正楷体_GBK" w:cs="方正楷体_GBK"/>
          <w:b w:val="0"/>
          <w:bCs w:val="0"/>
          <w:color w:val="000000"/>
          <w:kern w:val="2"/>
          <w:sz w:val="32"/>
          <w:szCs w:val="32"/>
          <w:lang w:val="en-US" w:eastAsia="zh-CN" w:bidi="ar-SA"/>
        </w:rPr>
        <w:t>（二）确定对象。</w:t>
      </w:r>
      <w:r>
        <w:rPr>
          <w:rFonts w:hint="default" w:ascii="Times New Roman" w:hAnsi="Times New Roman" w:eastAsia="方正仿宋_GBK" w:cs="Times New Roman"/>
          <w:color w:val="000000"/>
          <w:kern w:val="2"/>
          <w:sz w:val="32"/>
          <w:szCs w:val="32"/>
          <w:lang w:val="en-US" w:eastAsia="zh-CN" w:bidi="ar-SA"/>
        </w:rPr>
        <w:t>工作专班按要求对接市局处室，确定对象名单。按不低于10%比例抽取经营范围涵盖“劳务派遣”“劳务外包”的市场主体，其中已取得劳务派遣行政许可的单位全覆盖。</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000000"/>
          <w:kern w:val="2"/>
          <w:sz w:val="32"/>
          <w:szCs w:val="32"/>
          <w:lang w:val="en-US" w:eastAsia="zh-CN" w:bidi="ar-SA"/>
        </w:rPr>
      </w:pPr>
      <w:r>
        <w:rPr>
          <w:rFonts w:hint="default" w:ascii="方正楷体_GBK" w:hAnsi="方正楷体_GBK" w:eastAsia="方正楷体_GBK" w:cs="方正楷体_GBK"/>
          <w:b w:val="0"/>
          <w:bCs w:val="0"/>
          <w:color w:val="000000"/>
          <w:kern w:val="2"/>
          <w:sz w:val="32"/>
          <w:szCs w:val="32"/>
          <w:lang w:val="en-US" w:eastAsia="zh-CN" w:bidi="ar-SA"/>
        </w:rPr>
        <w:t>（三）规范指导。</w:t>
      </w:r>
      <w:r>
        <w:rPr>
          <w:rFonts w:hint="default" w:ascii="Times New Roman" w:hAnsi="Times New Roman" w:eastAsia="方正仿宋_GBK" w:cs="Times New Roman"/>
          <w:color w:val="000000"/>
          <w:kern w:val="2"/>
          <w:sz w:val="32"/>
          <w:szCs w:val="32"/>
          <w:lang w:val="en-US" w:eastAsia="zh-CN" w:bidi="ar-SA"/>
        </w:rPr>
        <w:t>工作专班点对点通知抽检和帮扶对象开展自查，各主体对象于2024年1月10日前上报自查情况报告。专班结合日常掌握和自查情况，对比社保数据、劳动监察举报投诉和争议仲裁数据，对以上对象开展巡查和定点帮扶指导。</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000000"/>
          <w:kern w:val="2"/>
          <w:sz w:val="32"/>
          <w:szCs w:val="32"/>
          <w:lang w:val="en-US" w:eastAsia="zh-CN" w:bidi="ar-SA"/>
        </w:rPr>
      </w:pPr>
      <w:r>
        <w:rPr>
          <w:rFonts w:hint="default" w:ascii="方正楷体_GBK" w:hAnsi="方正楷体_GBK" w:eastAsia="方正楷体_GBK" w:cs="方正楷体_GBK"/>
          <w:b w:val="0"/>
          <w:bCs w:val="0"/>
          <w:color w:val="000000"/>
          <w:kern w:val="2"/>
          <w:sz w:val="32"/>
          <w:szCs w:val="32"/>
          <w:lang w:val="en-US" w:eastAsia="zh-CN" w:bidi="ar-SA"/>
        </w:rPr>
        <w:t>（四）总结经验。</w:t>
      </w:r>
      <w:r>
        <w:rPr>
          <w:rFonts w:hint="default" w:ascii="Times New Roman" w:hAnsi="Times New Roman" w:eastAsia="方正仿宋_GBK" w:cs="Times New Roman"/>
          <w:color w:val="000000"/>
          <w:kern w:val="2"/>
          <w:sz w:val="32"/>
          <w:szCs w:val="32"/>
          <w:lang w:val="en-US" w:eastAsia="zh-CN" w:bidi="ar-SA"/>
        </w:rPr>
        <w:t>工作专班要建立过程台账，统计帮扶指导情况，形成工作总结，举一反三，建立进一步加强对劳务派遣单位的服务和管理的长效机制。</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黑体_GBK" w:cs="Times New Roman"/>
          <w:color w:val="000000"/>
          <w:kern w:val="0"/>
          <w:sz w:val="32"/>
          <w:szCs w:val="32"/>
          <w:lang w:val="en-US" w:eastAsia="zh-CN" w:bidi="ar"/>
        </w:rPr>
      </w:pPr>
      <w:r>
        <w:rPr>
          <w:rFonts w:hint="default" w:ascii="Times New Roman" w:hAnsi="Times New Roman" w:eastAsia="方正黑体_GBK" w:cs="Times New Roman"/>
          <w:color w:val="000000"/>
          <w:kern w:val="0"/>
          <w:sz w:val="32"/>
          <w:szCs w:val="32"/>
          <w:lang w:val="en-US" w:eastAsia="zh-CN" w:bidi="ar"/>
        </w:rPr>
        <w:t>工作要求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仿宋_GBK" w:cs="Times New Roman"/>
          <w:color w:val="000000"/>
          <w:kern w:val="2"/>
          <w:sz w:val="32"/>
          <w:szCs w:val="32"/>
          <w:lang w:val="en-US" w:eastAsia="zh-CN" w:bidi="ar-SA"/>
        </w:rPr>
      </w:pPr>
      <w:r>
        <w:rPr>
          <w:rFonts w:hint="default" w:ascii="方正楷体_GBK" w:hAnsi="方正楷体_GBK" w:eastAsia="方正楷体_GBK" w:cs="方正楷体_GBK"/>
          <w:b w:val="0"/>
          <w:bCs w:val="0"/>
          <w:color w:val="000000"/>
          <w:sz w:val="32"/>
          <w:szCs w:val="32"/>
          <w:lang w:val="en-US" w:eastAsia="zh-CN"/>
        </w:rPr>
        <w:t>（一）提高站位，加强领导。</w:t>
      </w:r>
      <w:r>
        <w:rPr>
          <w:rFonts w:hint="default" w:ascii="Times New Roman" w:hAnsi="Times New Roman" w:eastAsia="方正仿宋_GBK" w:cs="Times New Roman"/>
          <w:color w:val="000000"/>
          <w:kern w:val="2"/>
          <w:sz w:val="32"/>
          <w:szCs w:val="32"/>
          <w:lang w:val="en-US" w:eastAsia="zh-CN" w:bidi="ar-SA"/>
        </w:rPr>
        <w:t>工作专班要统一思想，提高认识，加强组织领导和统筹协调，把开展好此次专项行动作为春节前集中化解矛盾、规范劳务派遣市场秩序的工作抓手。各市场主体要积极配合，主动按要求开展自查自纠，按时报送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仿宋_GBK" w:cs="Times New Roman"/>
          <w:color w:val="000000"/>
          <w:kern w:val="2"/>
          <w:sz w:val="32"/>
          <w:szCs w:val="32"/>
          <w:lang w:val="en-US" w:eastAsia="zh-CN" w:bidi="ar-SA"/>
        </w:rPr>
      </w:pPr>
      <w:r>
        <w:rPr>
          <w:rFonts w:hint="default" w:ascii="方正楷体_GBK" w:hAnsi="方正楷体_GBK" w:eastAsia="方正楷体_GBK" w:cs="方正楷体_GBK"/>
          <w:b w:val="0"/>
          <w:bCs w:val="0"/>
          <w:color w:val="000000"/>
          <w:sz w:val="32"/>
          <w:szCs w:val="32"/>
          <w:lang w:val="en-US" w:eastAsia="zh-CN"/>
        </w:rPr>
        <w:t>（二）规范指导，确保实效。</w:t>
      </w:r>
      <w:r>
        <w:rPr>
          <w:rFonts w:hint="default" w:ascii="Times New Roman" w:hAnsi="Times New Roman" w:eastAsia="方正仿宋_GBK" w:cs="Times New Roman"/>
          <w:color w:val="000000"/>
          <w:kern w:val="2"/>
          <w:sz w:val="32"/>
          <w:szCs w:val="32"/>
          <w:lang w:val="en-US" w:eastAsia="zh-CN" w:bidi="ar-SA"/>
        </w:rPr>
        <w:t>工作专班要发挥关键作用，统筹做好服务对象的数据对比工作，提升服务深度。对发现的不规范、不合法问题，要延展指导全业务链条和场景，确保规范指导有力。</w:t>
      </w:r>
    </w:p>
    <w:p>
      <w:pPr>
        <w:pStyle w:val="15"/>
        <w:keepNext w:val="0"/>
        <w:keepLines w:val="0"/>
        <w:pageBreakBefore w:val="0"/>
        <w:kinsoku/>
        <w:wordWrap/>
        <w:overflowPunct/>
        <w:topLinePunct w:val="0"/>
        <w:bidi w:val="0"/>
        <w:snapToGrid/>
        <w:spacing w:line="594" w:lineRule="exact"/>
        <w:ind w:firstLine="640" w:firstLineChars="200"/>
        <w:textAlignment w:val="auto"/>
        <w:rPr>
          <w:rFonts w:hint="eastAsia" w:ascii="Times New Roman" w:hAnsi="Times New Roman" w:eastAsia="方正仿宋_GBK" w:cs="Times New Roman"/>
          <w:color w:val="auto"/>
          <w:kern w:val="2"/>
          <w:sz w:val="32"/>
          <w:szCs w:val="32"/>
          <w:lang w:val="en-US" w:eastAsia="zh-CN" w:bidi="ar-SA"/>
        </w:rPr>
      </w:pPr>
      <w:r>
        <w:rPr>
          <w:rFonts w:hint="default" w:ascii="方正楷体_GBK" w:hAnsi="方正楷体_GBK" w:eastAsia="方正楷体_GBK" w:cs="方正楷体_GBK"/>
          <w:b w:val="0"/>
          <w:bCs w:val="0"/>
          <w:color w:val="000000"/>
          <w:kern w:val="2"/>
          <w:sz w:val="32"/>
          <w:szCs w:val="32"/>
          <w:lang w:val="en-US" w:eastAsia="zh-CN" w:bidi="ar-SA"/>
        </w:rPr>
        <w:t>（三）强化宣传，畅通渠道。</w:t>
      </w:r>
      <w:r>
        <w:rPr>
          <w:rFonts w:hint="default" w:ascii="Times New Roman" w:hAnsi="Times New Roman" w:eastAsia="方正仿宋_GBK" w:cs="Times New Roman"/>
          <w:color w:val="000000"/>
          <w:kern w:val="2"/>
          <w:sz w:val="32"/>
          <w:szCs w:val="32"/>
          <w:lang w:val="en-US" w:eastAsia="zh-CN" w:bidi="ar-SA"/>
        </w:rPr>
        <w:t>工作专班要总结提炼此次专项行动的成果，开展形式多样的宣传，增强劳务派遣机构守法意识。劳动监察部门和仲裁机构要进一步畅通举报投诉渠道，做好事中协调、事后化解工作。</w:t>
      </w:r>
    </w:p>
    <w:tbl>
      <w:tblPr>
        <w:tblStyle w:val="10"/>
        <w:tblpPr w:leftFromText="180" w:rightFromText="180" w:vertAnchor="text" w:horzAnchor="page" w:tblpX="1546" w:tblpY="93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0" w:type="dxa"/>
            <w:tcBorders>
              <w:top w:val="single" w:color="auto" w:sz="4" w:space="0"/>
              <w:left w:val="nil"/>
              <w:bottom w:val="single" w:color="auto" w:sz="4" w:space="0"/>
              <w:right w:val="nil"/>
            </w:tcBorders>
            <w:noWrap w:val="0"/>
            <w:vAlign w:val="top"/>
          </w:tcPr>
          <w:p>
            <w:pPr>
              <w:tabs>
                <w:tab w:val="left" w:pos="435"/>
              </w:tabs>
              <w:spacing w:line="560" w:lineRule="exact"/>
              <w:rPr>
                <w:rFonts w:eastAsia="方正仿宋_GBK"/>
                <w:w w:val="85"/>
                <w:sz w:val="28"/>
                <w:szCs w:val="28"/>
              </w:rPr>
            </w:pPr>
            <w:r>
              <w:rPr>
                <w:rFonts w:eastAsia="方正仿宋_GBK"/>
                <w:w w:val="85"/>
                <w:kern w:val="0"/>
                <w:sz w:val="28"/>
                <w:szCs w:val="28"/>
              </w:rPr>
              <w:t>石柱土家族自治县人力资源和社会保障局办公室</w:t>
            </w:r>
            <w:r>
              <w:rPr>
                <w:rFonts w:eastAsia="方正仿宋_GBK"/>
                <w:w w:val="85"/>
                <w:sz w:val="28"/>
                <w:szCs w:val="28"/>
              </w:rPr>
              <w:t xml:space="preserve">  </w:t>
            </w:r>
            <w:r>
              <w:rPr>
                <w:rFonts w:hint="eastAsia" w:eastAsia="方正仿宋_GBK"/>
                <w:w w:val="85"/>
                <w:sz w:val="28"/>
                <w:szCs w:val="28"/>
              </w:rPr>
              <w:t xml:space="preserve">        </w:t>
            </w:r>
            <w:r>
              <w:rPr>
                <w:rFonts w:eastAsia="方正仿宋_GBK"/>
                <w:w w:val="85"/>
                <w:sz w:val="28"/>
                <w:szCs w:val="28"/>
              </w:rPr>
              <w:t xml:space="preserve"> </w:t>
            </w:r>
            <w:r>
              <w:rPr>
                <w:rFonts w:hint="eastAsia" w:eastAsia="方正仿宋_GBK"/>
                <w:w w:val="85"/>
                <w:sz w:val="28"/>
                <w:szCs w:val="28"/>
              </w:rPr>
              <w:t xml:space="preserve"> </w:t>
            </w:r>
            <w:r>
              <w:rPr>
                <w:rFonts w:hint="eastAsia" w:eastAsia="方正仿宋_GBK"/>
                <w:w w:val="85"/>
                <w:kern w:val="0"/>
                <w:sz w:val="28"/>
                <w:szCs w:val="28"/>
              </w:rPr>
              <w:t>202</w:t>
            </w:r>
            <w:r>
              <w:rPr>
                <w:rFonts w:hint="eastAsia" w:eastAsia="方正仿宋_GBK"/>
                <w:w w:val="85"/>
                <w:kern w:val="0"/>
                <w:sz w:val="28"/>
                <w:szCs w:val="28"/>
                <w:lang w:val="en-US" w:eastAsia="zh-CN"/>
              </w:rPr>
              <w:t>3</w:t>
            </w:r>
            <w:r>
              <w:rPr>
                <w:rFonts w:hint="eastAsia" w:eastAsia="方正仿宋_GBK"/>
                <w:w w:val="85"/>
                <w:kern w:val="0"/>
                <w:sz w:val="28"/>
                <w:szCs w:val="28"/>
              </w:rPr>
              <w:t>年</w:t>
            </w:r>
            <w:r>
              <w:rPr>
                <w:rFonts w:hint="eastAsia" w:eastAsia="方正仿宋_GBK"/>
                <w:w w:val="85"/>
                <w:kern w:val="0"/>
                <w:sz w:val="28"/>
                <w:szCs w:val="28"/>
                <w:lang w:val="en-US" w:eastAsia="zh-CN"/>
              </w:rPr>
              <w:t>12</w:t>
            </w:r>
            <w:r>
              <w:rPr>
                <w:rFonts w:hint="eastAsia" w:eastAsia="方正仿宋_GBK"/>
                <w:w w:val="85"/>
                <w:kern w:val="0"/>
                <w:sz w:val="28"/>
                <w:szCs w:val="28"/>
              </w:rPr>
              <w:t>月</w:t>
            </w:r>
            <w:r>
              <w:rPr>
                <w:rFonts w:hint="eastAsia" w:eastAsia="方正仿宋_GBK"/>
                <w:w w:val="85"/>
                <w:kern w:val="0"/>
                <w:sz w:val="28"/>
                <w:szCs w:val="28"/>
                <w:lang w:val="en-US" w:eastAsia="zh-CN"/>
              </w:rPr>
              <w:t>24</w:t>
            </w:r>
            <w:r>
              <w:rPr>
                <w:rFonts w:hint="eastAsia" w:eastAsia="方正仿宋_GBK"/>
                <w:w w:val="85"/>
                <w:kern w:val="0"/>
                <w:sz w:val="28"/>
                <w:szCs w:val="28"/>
              </w:rPr>
              <w:t>日印发</w:t>
            </w:r>
          </w:p>
        </w:tc>
      </w:tr>
    </w:tbl>
    <w:p>
      <w:pPr>
        <w:pStyle w:val="15"/>
        <w:rPr>
          <w:rFonts w:hint="eastAsia" w:ascii="Times New Roman" w:hAnsi="Times New Roman" w:eastAsia="方正仿宋_GBK" w:cs="Times New Roman"/>
          <w:color w:val="auto"/>
          <w:kern w:val="2"/>
          <w:sz w:val="32"/>
          <w:szCs w:val="32"/>
          <w:lang w:val="en-US" w:eastAsia="zh-CN" w:bidi="ar-SA"/>
        </w:rPr>
      </w:pPr>
    </w:p>
    <w:sectPr>
      <w:headerReference r:id="rId3" w:type="default"/>
      <w:footerReference r:id="rId4" w:type="default"/>
      <w:footerReference r:id="rId5" w:type="even"/>
      <w:pgSz w:w="11906" w:h="16838"/>
      <w:pgMar w:top="2098" w:right="1474" w:bottom="1985" w:left="1587" w:header="851" w:footer="1474" w:gutter="0"/>
      <w:cols w:space="720" w:num="1"/>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魏碑_GBK">
    <w:altName w:val="黑体"/>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7840" w:firstLineChars="280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ACC118"/>
    <w:multiLevelType w:val="singleLevel"/>
    <w:tmpl w:val="38ACC11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0" w:hash="QjYQXYFlsGmTuDW48XlGzlD53Is=" w:salt="z9Ztsl9NV7xQVr+YKBd8jw=="/>
  <w:defaultTabStop w:val="420"/>
  <w:hyphenationZone w:val="360"/>
  <w:evenAndOddHeaders w:val="1"/>
  <w:drawingGridHorizontalSpacing w:val="160"/>
  <w:drawingGridVerticalSpacing w:val="43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mMjQ0ZjM5M2IzY2FiZTE3NmEwMTcxNDFjZTZlZTQifQ=="/>
  </w:docVars>
  <w:rsids>
    <w:rsidRoot w:val="009C146E"/>
    <w:rsid w:val="000240F1"/>
    <w:rsid w:val="00040E1A"/>
    <w:rsid w:val="000414E8"/>
    <w:rsid w:val="000416E0"/>
    <w:rsid w:val="00044EEE"/>
    <w:rsid w:val="00044F77"/>
    <w:rsid w:val="00046512"/>
    <w:rsid w:val="000470C4"/>
    <w:rsid w:val="00055D9E"/>
    <w:rsid w:val="0006284F"/>
    <w:rsid w:val="0007647B"/>
    <w:rsid w:val="00096499"/>
    <w:rsid w:val="000A11E2"/>
    <w:rsid w:val="000A1BF8"/>
    <w:rsid w:val="000A6CD7"/>
    <w:rsid w:val="000C0360"/>
    <w:rsid w:val="000C2A81"/>
    <w:rsid w:val="000D1620"/>
    <w:rsid w:val="000D790B"/>
    <w:rsid w:val="000E3E6B"/>
    <w:rsid w:val="000E4DFF"/>
    <w:rsid w:val="000F1A34"/>
    <w:rsid w:val="000F4350"/>
    <w:rsid w:val="00104ACD"/>
    <w:rsid w:val="00105CB7"/>
    <w:rsid w:val="00115792"/>
    <w:rsid w:val="00120B08"/>
    <w:rsid w:val="00130035"/>
    <w:rsid w:val="0013155E"/>
    <w:rsid w:val="00141266"/>
    <w:rsid w:val="00142BF7"/>
    <w:rsid w:val="0014330D"/>
    <w:rsid w:val="001530E9"/>
    <w:rsid w:val="001700AF"/>
    <w:rsid w:val="00172781"/>
    <w:rsid w:val="001750FD"/>
    <w:rsid w:val="0017702F"/>
    <w:rsid w:val="00177AC3"/>
    <w:rsid w:val="00177D6E"/>
    <w:rsid w:val="0018384B"/>
    <w:rsid w:val="001856FA"/>
    <w:rsid w:val="001948FC"/>
    <w:rsid w:val="001A3BFD"/>
    <w:rsid w:val="001A6F4E"/>
    <w:rsid w:val="001B3708"/>
    <w:rsid w:val="001B5063"/>
    <w:rsid w:val="001C1875"/>
    <w:rsid w:val="001C52D4"/>
    <w:rsid w:val="001D17B9"/>
    <w:rsid w:val="001D6D1B"/>
    <w:rsid w:val="001E4568"/>
    <w:rsid w:val="001E46BB"/>
    <w:rsid w:val="001F2EF7"/>
    <w:rsid w:val="00200A8C"/>
    <w:rsid w:val="00213056"/>
    <w:rsid w:val="00214F6D"/>
    <w:rsid w:val="00222CA2"/>
    <w:rsid w:val="002310AC"/>
    <w:rsid w:val="00232694"/>
    <w:rsid w:val="00234837"/>
    <w:rsid w:val="00234AB0"/>
    <w:rsid w:val="00234E7A"/>
    <w:rsid w:val="00241B30"/>
    <w:rsid w:val="00242AE3"/>
    <w:rsid w:val="00246540"/>
    <w:rsid w:val="0026338F"/>
    <w:rsid w:val="00263ADA"/>
    <w:rsid w:val="00265351"/>
    <w:rsid w:val="0026732A"/>
    <w:rsid w:val="002836B7"/>
    <w:rsid w:val="002847C0"/>
    <w:rsid w:val="00284A0E"/>
    <w:rsid w:val="00286CB8"/>
    <w:rsid w:val="00286EE0"/>
    <w:rsid w:val="00290909"/>
    <w:rsid w:val="002A024C"/>
    <w:rsid w:val="002A255E"/>
    <w:rsid w:val="002B622F"/>
    <w:rsid w:val="002C7084"/>
    <w:rsid w:val="002D433A"/>
    <w:rsid w:val="002D5393"/>
    <w:rsid w:val="002E056B"/>
    <w:rsid w:val="002E64E7"/>
    <w:rsid w:val="002F0416"/>
    <w:rsid w:val="002F044A"/>
    <w:rsid w:val="002F4CD8"/>
    <w:rsid w:val="003024FC"/>
    <w:rsid w:val="00302CB9"/>
    <w:rsid w:val="00306265"/>
    <w:rsid w:val="003216F2"/>
    <w:rsid w:val="00326349"/>
    <w:rsid w:val="003458DE"/>
    <w:rsid w:val="0035221C"/>
    <w:rsid w:val="00356841"/>
    <w:rsid w:val="00356D21"/>
    <w:rsid w:val="00357F59"/>
    <w:rsid w:val="00363F68"/>
    <w:rsid w:val="0036509A"/>
    <w:rsid w:val="0037375F"/>
    <w:rsid w:val="00373A56"/>
    <w:rsid w:val="003754A9"/>
    <w:rsid w:val="00376785"/>
    <w:rsid w:val="00391F63"/>
    <w:rsid w:val="003944E8"/>
    <w:rsid w:val="003A0D33"/>
    <w:rsid w:val="003A1992"/>
    <w:rsid w:val="003A57E8"/>
    <w:rsid w:val="003B10BA"/>
    <w:rsid w:val="003B57B3"/>
    <w:rsid w:val="003B7377"/>
    <w:rsid w:val="003E71AF"/>
    <w:rsid w:val="003E75C7"/>
    <w:rsid w:val="003E7A3A"/>
    <w:rsid w:val="003F002E"/>
    <w:rsid w:val="003F3F9A"/>
    <w:rsid w:val="00403A97"/>
    <w:rsid w:val="00411733"/>
    <w:rsid w:val="0041457C"/>
    <w:rsid w:val="00416AA9"/>
    <w:rsid w:val="00422A40"/>
    <w:rsid w:val="00424A91"/>
    <w:rsid w:val="00437762"/>
    <w:rsid w:val="00446A5F"/>
    <w:rsid w:val="00460CD6"/>
    <w:rsid w:val="00463E8D"/>
    <w:rsid w:val="0046518B"/>
    <w:rsid w:val="004703A0"/>
    <w:rsid w:val="00474B1C"/>
    <w:rsid w:val="00475A49"/>
    <w:rsid w:val="00476D3C"/>
    <w:rsid w:val="004808C4"/>
    <w:rsid w:val="00496E60"/>
    <w:rsid w:val="004A4B10"/>
    <w:rsid w:val="004B1829"/>
    <w:rsid w:val="004B5743"/>
    <w:rsid w:val="004C228B"/>
    <w:rsid w:val="004C2CAB"/>
    <w:rsid w:val="004C598B"/>
    <w:rsid w:val="004D585B"/>
    <w:rsid w:val="004E7CC8"/>
    <w:rsid w:val="004F01D1"/>
    <w:rsid w:val="00500967"/>
    <w:rsid w:val="00507D6C"/>
    <w:rsid w:val="005124C2"/>
    <w:rsid w:val="005207B7"/>
    <w:rsid w:val="0052253D"/>
    <w:rsid w:val="005225EC"/>
    <w:rsid w:val="00530AA1"/>
    <w:rsid w:val="0053575C"/>
    <w:rsid w:val="005448E8"/>
    <w:rsid w:val="00566D5C"/>
    <w:rsid w:val="00574D8C"/>
    <w:rsid w:val="00576961"/>
    <w:rsid w:val="00577EAE"/>
    <w:rsid w:val="00583F52"/>
    <w:rsid w:val="005A72B0"/>
    <w:rsid w:val="005B0A07"/>
    <w:rsid w:val="005B1A08"/>
    <w:rsid w:val="005B2FA4"/>
    <w:rsid w:val="005B5309"/>
    <w:rsid w:val="005C2A5B"/>
    <w:rsid w:val="005C2D3F"/>
    <w:rsid w:val="005C7ECE"/>
    <w:rsid w:val="005E5B79"/>
    <w:rsid w:val="00607973"/>
    <w:rsid w:val="006102E9"/>
    <w:rsid w:val="006201B8"/>
    <w:rsid w:val="006279D8"/>
    <w:rsid w:val="0063129A"/>
    <w:rsid w:val="006318E1"/>
    <w:rsid w:val="00640904"/>
    <w:rsid w:val="00642D00"/>
    <w:rsid w:val="00644E57"/>
    <w:rsid w:val="00653E79"/>
    <w:rsid w:val="00663879"/>
    <w:rsid w:val="00664E4D"/>
    <w:rsid w:val="00674A07"/>
    <w:rsid w:val="0067736F"/>
    <w:rsid w:val="00692A89"/>
    <w:rsid w:val="0069483B"/>
    <w:rsid w:val="00695364"/>
    <w:rsid w:val="006957B5"/>
    <w:rsid w:val="00696C46"/>
    <w:rsid w:val="006A7682"/>
    <w:rsid w:val="006C6741"/>
    <w:rsid w:val="006C6802"/>
    <w:rsid w:val="006E2364"/>
    <w:rsid w:val="006E43FE"/>
    <w:rsid w:val="006E7509"/>
    <w:rsid w:val="006F7706"/>
    <w:rsid w:val="00717DBA"/>
    <w:rsid w:val="00724F5C"/>
    <w:rsid w:val="007323AC"/>
    <w:rsid w:val="00734C8B"/>
    <w:rsid w:val="00742188"/>
    <w:rsid w:val="00750051"/>
    <w:rsid w:val="00753359"/>
    <w:rsid w:val="00760B67"/>
    <w:rsid w:val="00762785"/>
    <w:rsid w:val="00764E07"/>
    <w:rsid w:val="00775EB5"/>
    <w:rsid w:val="0078066A"/>
    <w:rsid w:val="0078152A"/>
    <w:rsid w:val="0078499F"/>
    <w:rsid w:val="007A3430"/>
    <w:rsid w:val="007B1CAC"/>
    <w:rsid w:val="007B20BD"/>
    <w:rsid w:val="007C52BB"/>
    <w:rsid w:val="007F07E9"/>
    <w:rsid w:val="007F0FAC"/>
    <w:rsid w:val="007F2256"/>
    <w:rsid w:val="007F6172"/>
    <w:rsid w:val="00807E9B"/>
    <w:rsid w:val="00815D39"/>
    <w:rsid w:val="0082416F"/>
    <w:rsid w:val="00825DEE"/>
    <w:rsid w:val="00836718"/>
    <w:rsid w:val="00845296"/>
    <w:rsid w:val="00850F1F"/>
    <w:rsid w:val="008626A8"/>
    <w:rsid w:val="00867BA5"/>
    <w:rsid w:val="00875822"/>
    <w:rsid w:val="00880895"/>
    <w:rsid w:val="00883753"/>
    <w:rsid w:val="00887530"/>
    <w:rsid w:val="00890DB4"/>
    <w:rsid w:val="008B2B21"/>
    <w:rsid w:val="008C3837"/>
    <w:rsid w:val="008D3804"/>
    <w:rsid w:val="008E1B56"/>
    <w:rsid w:val="008E3030"/>
    <w:rsid w:val="008E343F"/>
    <w:rsid w:val="008E47FB"/>
    <w:rsid w:val="008F26D8"/>
    <w:rsid w:val="008F7907"/>
    <w:rsid w:val="0091005B"/>
    <w:rsid w:val="00910D97"/>
    <w:rsid w:val="009124E3"/>
    <w:rsid w:val="00941A97"/>
    <w:rsid w:val="00944BAD"/>
    <w:rsid w:val="0095173D"/>
    <w:rsid w:val="0095232A"/>
    <w:rsid w:val="00952EDB"/>
    <w:rsid w:val="00964285"/>
    <w:rsid w:val="00974E09"/>
    <w:rsid w:val="00976E26"/>
    <w:rsid w:val="00981F9A"/>
    <w:rsid w:val="00982F66"/>
    <w:rsid w:val="00986F06"/>
    <w:rsid w:val="009909EA"/>
    <w:rsid w:val="00991E73"/>
    <w:rsid w:val="009A2423"/>
    <w:rsid w:val="009A6127"/>
    <w:rsid w:val="009B622E"/>
    <w:rsid w:val="009C146E"/>
    <w:rsid w:val="009D0C23"/>
    <w:rsid w:val="009E098D"/>
    <w:rsid w:val="009E3902"/>
    <w:rsid w:val="009E7254"/>
    <w:rsid w:val="009E7C53"/>
    <w:rsid w:val="009F061E"/>
    <w:rsid w:val="009F7074"/>
    <w:rsid w:val="00A000ED"/>
    <w:rsid w:val="00A03FF5"/>
    <w:rsid w:val="00A04B6F"/>
    <w:rsid w:val="00A052C4"/>
    <w:rsid w:val="00A244DF"/>
    <w:rsid w:val="00A30222"/>
    <w:rsid w:val="00A30722"/>
    <w:rsid w:val="00A462C6"/>
    <w:rsid w:val="00A673EE"/>
    <w:rsid w:val="00AA1AF0"/>
    <w:rsid w:val="00AA58F4"/>
    <w:rsid w:val="00AB6F79"/>
    <w:rsid w:val="00AC6026"/>
    <w:rsid w:val="00AC6679"/>
    <w:rsid w:val="00AD2D1C"/>
    <w:rsid w:val="00AD6DBD"/>
    <w:rsid w:val="00AD7ACF"/>
    <w:rsid w:val="00AE5B2F"/>
    <w:rsid w:val="00B03119"/>
    <w:rsid w:val="00B12C43"/>
    <w:rsid w:val="00B138A8"/>
    <w:rsid w:val="00B1395F"/>
    <w:rsid w:val="00B16BF1"/>
    <w:rsid w:val="00B246ED"/>
    <w:rsid w:val="00B26FBC"/>
    <w:rsid w:val="00B32F94"/>
    <w:rsid w:val="00B45249"/>
    <w:rsid w:val="00B54322"/>
    <w:rsid w:val="00B7142E"/>
    <w:rsid w:val="00B72174"/>
    <w:rsid w:val="00B76D3F"/>
    <w:rsid w:val="00B83FA3"/>
    <w:rsid w:val="00B84DBC"/>
    <w:rsid w:val="00B9598A"/>
    <w:rsid w:val="00BA3B32"/>
    <w:rsid w:val="00BA4B9A"/>
    <w:rsid w:val="00BC00CA"/>
    <w:rsid w:val="00BD267A"/>
    <w:rsid w:val="00BD6869"/>
    <w:rsid w:val="00BE12C1"/>
    <w:rsid w:val="00BE2384"/>
    <w:rsid w:val="00BE53C0"/>
    <w:rsid w:val="00BE6182"/>
    <w:rsid w:val="00BF173A"/>
    <w:rsid w:val="00BF4342"/>
    <w:rsid w:val="00BF59C2"/>
    <w:rsid w:val="00BF667D"/>
    <w:rsid w:val="00BF7B3E"/>
    <w:rsid w:val="00C01243"/>
    <w:rsid w:val="00C0178B"/>
    <w:rsid w:val="00C06DF6"/>
    <w:rsid w:val="00C14367"/>
    <w:rsid w:val="00C14418"/>
    <w:rsid w:val="00C16A12"/>
    <w:rsid w:val="00C1745B"/>
    <w:rsid w:val="00C234BD"/>
    <w:rsid w:val="00C34FBB"/>
    <w:rsid w:val="00C429AD"/>
    <w:rsid w:val="00C451A9"/>
    <w:rsid w:val="00C55E17"/>
    <w:rsid w:val="00C629D9"/>
    <w:rsid w:val="00C75697"/>
    <w:rsid w:val="00C807DA"/>
    <w:rsid w:val="00C91833"/>
    <w:rsid w:val="00C938F9"/>
    <w:rsid w:val="00CA1203"/>
    <w:rsid w:val="00CC141D"/>
    <w:rsid w:val="00CC2EC7"/>
    <w:rsid w:val="00CD5926"/>
    <w:rsid w:val="00CD5C39"/>
    <w:rsid w:val="00CD6EE9"/>
    <w:rsid w:val="00CD74EE"/>
    <w:rsid w:val="00CE4C8E"/>
    <w:rsid w:val="00CF114F"/>
    <w:rsid w:val="00CF647B"/>
    <w:rsid w:val="00CF68BA"/>
    <w:rsid w:val="00D1535F"/>
    <w:rsid w:val="00D271D9"/>
    <w:rsid w:val="00D3336F"/>
    <w:rsid w:val="00D46963"/>
    <w:rsid w:val="00D5491B"/>
    <w:rsid w:val="00D57732"/>
    <w:rsid w:val="00D736BC"/>
    <w:rsid w:val="00D76035"/>
    <w:rsid w:val="00D77F3F"/>
    <w:rsid w:val="00D80D59"/>
    <w:rsid w:val="00D829E3"/>
    <w:rsid w:val="00D91833"/>
    <w:rsid w:val="00D965B4"/>
    <w:rsid w:val="00DA133A"/>
    <w:rsid w:val="00DA5F7E"/>
    <w:rsid w:val="00DB4087"/>
    <w:rsid w:val="00DB6102"/>
    <w:rsid w:val="00DC17FD"/>
    <w:rsid w:val="00DC1EFF"/>
    <w:rsid w:val="00DC53DD"/>
    <w:rsid w:val="00DC7C7A"/>
    <w:rsid w:val="00DD1CF6"/>
    <w:rsid w:val="00DE2B1A"/>
    <w:rsid w:val="00E04FAA"/>
    <w:rsid w:val="00E066DE"/>
    <w:rsid w:val="00E11519"/>
    <w:rsid w:val="00E14D61"/>
    <w:rsid w:val="00E15C07"/>
    <w:rsid w:val="00E43965"/>
    <w:rsid w:val="00E503F8"/>
    <w:rsid w:val="00E5225C"/>
    <w:rsid w:val="00E6198E"/>
    <w:rsid w:val="00E656A5"/>
    <w:rsid w:val="00E66784"/>
    <w:rsid w:val="00E807F3"/>
    <w:rsid w:val="00E9262A"/>
    <w:rsid w:val="00E92973"/>
    <w:rsid w:val="00EA57D0"/>
    <w:rsid w:val="00EA58BE"/>
    <w:rsid w:val="00EA5C38"/>
    <w:rsid w:val="00ED05C1"/>
    <w:rsid w:val="00ED2687"/>
    <w:rsid w:val="00EF1CB1"/>
    <w:rsid w:val="00F04475"/>
    <w:rsid w:val="00F13726"/>
    <w:rsid w:val="00F20104"/>
    <w:rsid w:val="00F2065E"/>
    <w:rsid w:val="00F211BC"/>
    <w:rsid w:val="00F246BB"/>
    <w:rsid w:val="00F271A4"/>
    <w:rsid w:val="00F3037D"/>
    <w:rsid w:val="00F326B4"/>
    <w:rsid w:val="00F44603"/>
    <w:rsid w:val="00F537E5"/>
    <w:rsid w:val="00F53CF6"/>
    <w:rsid w:val="00F60BC6"/>
    <w:rsid w:val="00F80CFD"/>
    <w:rsid w:val="00F915BB"/>
    <w:rsid w:val="00F91C7A"/>
    <w:rsid w:val="00F93229"/>
    <w:rsid w:val="00FC40C9"/>
    <w:rsid w:val="00FE1858"/>
    <w:rsid w:val="00FE1F6E"/>
    <w:rsid w:val="00FE2C09"/>
    <w:rsid w:val="00FE36C3"/>
    <w:rsid w:val="00FF3D37"/>
    <w:rsid w:val="00FF54DF"/>
    <w:rsid w:val="041A5F83"/>
    <w:rsid w:val="08C53E9A"/>
    <w:rsid w:val="10CE4F65"/>
    <w:rsid w:val="12C80CF8"/>
    <w:rsid w:val="172A224A"/>
    <w:rsid w:val="1A6A54FE"/>
    <w:rsid w:val="2C1F4CDE"/>
    <w:rsid w:val="2DFF15E8"/>
    <w:rsid w:val="489D58FB"/>
    <w:rsid w:val="5B146BA2"/>
    <w:rsid w:val="5CB7699C"/>
    <w:rsid w:val="6482537E"/>
    <w:rsid w:val="68E478A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3"/>
    <w:basedOn w:val="1"/>
    <w:qFormat/>
    <w:uiPriority w:val="0"/>
    <w:pPr>
      <w:spacing w:after="120"/>
    </w:pPr>
    <w:rPr>
      <w:sz w:val="16"/>
      <w:szCs w:val="16"/>
    </w:rPr>
  </w:style>
  <w:style w:type="paragraph" w:styleId="3">
    <w:name w:val="Body Text Indent"/>
    <w:basedOn w:val="1"/>
    <w:qFormat/>
    <w:uiPriority w:val="0"/>
    <w:pPr>
      <w:spacing w:after="120"/>
      <w:ind w:left="420" w:leftChars="200"/>
    </w:pPr>
  </w:style>
  <w:style w:type="paragraph" w:styleId="4">
    <w:name w:val="Plain Text"/>
    <w:basedOn w:val="1"/>
    <w:link w:val="19"/>
    <w:qFormat/>
    <w:uiPriority w:val="0"/>
    <w:rPr>
      <w:rFonts w:ascii="宋体" w:hAnsi="Courier New" w:eastAsia="Times New Roman"/>
      <w:sz w:val="21"/>
      <w:szCs w:val="21"/>
    </w:rPr>
  </w:style>
  <w:style w:type="paragraph" w:styleId="5">
    <w:name w:val="Date"/>
    <w:basedOn w:val="1"/>
    <w:next w:val="1"/>
    <w:qFormat/>
    <w:uiPriority w:val="0"/>
    <w:pPr>
      <w:ind w:left="100" w:leftChars="2500"/>
    </w:pPr>
  </w:style>
  <w:style w:type="paragraph" w:styleId="6">
    <w:name w:val="footer"/>
    <w:basedOn w:val="1"/>
    <w:link w:val="16"/>
    <w:autoRedefine/>
    <w:qFormat/>
    <w:uiPriority w:val="99"/>
    <w:pPr>
      <w:tabs>
        <w:tab w:val="center" w:pos="4153"/>
        <w:tab w:val="right" w:pos="8306"/>
      </w:tabs>
      <w:snapToGrid w:val="0"/>
      <w:jc w:val="left"/>
    </w:pPr>
    <w:rPr>
      <w:sz w:val="18"/>
      <w:szCs w:val="18"/>
    </w:rPr>
  </w:style>
  <w:style w:type="paragraph" w:styleId="7">
    <w:name w:val="header"/>
    <w:basedOn w:val="1"/>
    <w:link w:val="18"/>
    <w:autoRedefine/>
    <w:qFormat/>
    <w:uiPriority w:val="99"/>
    <w:pPr>
      <w:pBdr>
        <w:bottom w:val="single" w:color="auto" w:sz="6" w:space="1"/>
      </w:pBdr>
      <w:tabs>
        <w:tab w:val="center" w:pos="4153"/>
        <w:tab w:val="right" w:pos="8306"/>
      </w:tabs>
      <w:snapToGrid w:val="0"/>
      <w:jc w:val="center"/>
    </w:pPr>
    <w:rPr>
      <w:rFonts w:eastAsia="宋体"/>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autoRedefine/>
    <w:qFormat/>
    <w:uiPriority w:val="0"/>
  </w:style>
  <w:style w:type="character" w:styleId="14">
    <w:name w:val="Hyperlink"/>
    <w:autoRedefine/>
    <w:qFormat/>
    <w:uiPriority w:val="0"/>
    <w:rPr>
      <w:color w:val="0000FF"/>
      <w:u w:val="single"/>
    </w:rPr>
  </w:style>
  <w:style w:type="paragraph" w:customStyle="1" w:styleId="15">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6">
    <w:name w:val="页脚 Char"/>
    <w:link w:val="6"/>
    <w:autoRedefine/>
    <w:qFormat/>
    <w:uiPriority w:val="99"/>
    <w:rPr>
      <w:rFonts w:eastAsia="仿宋_GB2312"/>
      <w:kern w:val="2"/>
      <w:sz w:val="18"/>
      <w:szCs w:val="18"/>
    </w:rPr>
  </w:style>
  <w:style w:type="character" w:customStyle="1" w:styleId="17">
    <w:name w:val="apple-style-span"/>
    <w:basedOn w:val="12"/>
    <w:autoRedefine/>
    <w:qFormat/>
    <w:uiPriority w:val="0"/>
  </w:style>
  <w:style w:type="character" w:customStyle="1" w:styleId="18">
    <w:name w:val="页眉 Char"/>
    <w:link w:val="7"/>
    <w:autoRedefine/>
    <w:qFormat/>
    <w:uiPriority w:val="99"/>
    <w:rPr>
      <w:kern w:val="2"/>
      <w:sz w:val="18"/>
      <w:szCs w:val="18"/>
    </w:rPr>
  </w:style>
  <w:style w:type="character" w:customStyle="1" w:styleId="19">
    <w:name w:val="纯文本 Char"/>
    <w:link w:val="4"/>
    <w:autoRedefine/>
    <w:qFormat/>
    <w:uiPriority w:val="0"/>
    <w:rPr>
      <w:rFonts w:ascii="宋体" w:hAnsi="Courier New"/>
      <w:kern w:val="2"/>
      <w:sz w:val="21"/>
      <w:szCs w:val="21"/>
      <w:lang w:bidi="ar-SA"/>
    </w:rPr>
  </w:style>
  <w:style w:type="paragraph" w:customStyle="1" w:styleId="20">
    <w:name w:val="列出段落1"/>
    <w:basedOn w:val="1"/>
    <w:autoRedefine/>
    <w:qFormat/>
    <w:uiPriority w:val="34"/>
    <w:pPr>
      <w:ind w:firstLine="420" w:firstLineChars="200"/>
    </w:pPr>
    <w:rPr>
      <w:rFonts w:ascii="Calibri" w:hAnsi="Calibri" w:eastAsia="宋体"/>
      <w:sz w:val="21"/>
      <w:szCs w:val="22"/>
    </w:rPr>
  </w:style>
  <w:style w:type="paragraph" w:customStyle="1" w:styleId="21">
    <w:name w:val="无间隔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Char"/>
    <w:basedOn w:val="1"/>
    <w:autoRedefine/>
    <w:qFormat/>
    <w:uiPriority w:val="0"/>
    <w:pPr>
      <w:widowControl/>
      <w:spacing w:after="160" w:line="240" w:lineRule="exact"/>
      <w:jc w:val="left"/>
    </w:pPr>
    <w:rPr>
      <w:rFonts w:ascii="Verdana" w:hAnsi="Verdana"/>
      <w:kern w:val="0"/>
      <w:sz w:val="24"/>
      <w:lang w:eastAsia="en-US"/>
    </w:rPr>
  </w:style>
  <w:style w:type="paragraph" w:customStyle="1" w:styleId="23">
    <w:name w:val="Char Char Char Char Char Char Char Char Char Char Char Char Char Char Char Char Char Char Char Char Char Char Char Char Char Char Char Char Char Char Char Char Char"/>
    <w:basedOn w:val="1"/>
    <w:autoRedefine/>
    <w:qFormat/>
    <w:uiPriority w:val="0"/>
    <w:pPr>
      <w:widowControl/>
      <w:spacing w:after="160" w:line="240" w:lineRule="exact"/>
      <w:jc w:val="left"/>
    </w:pPr>
    <w:rPr>
      <w:snapToGrid w:val="0"/>
      <w:szCs w:val="24"/>
    </w:rPr>
  </w:style>
  <w:style w:type="paragraph" w:styleId="24">
    <w:name w:val="List Paragraph"/>
    <w:basedOn w:val="1"/>
    <w:autoRedefine/>
    <w:qFormat/>
    <w:uiPriority w:val="34"/>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10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1464</Words>
  <Characters>1479</Characters>
  <Lines>4</Lines>
  <Paragraphs>1</Paragraphs>
  <TotalTime>1</TotalTime>
  <ScaleCrop>false</ScaleCrop>
  <LinksUpToDate>false</LinksUpToDate>
  <CharactersWithSpaces>1546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2016-07-24T23:27:00Z</dcterms:created>
  <dc:creator>牟俊滔</dc:creator>
  <cp:lastModifiedBy>Zz</cp:lastModifiedBy>
  <cp:lastPrinted>2024-01-03T08:48:39Z</cp:lastPrinted>
  <dcterms:modified xsi:type="dcterms:W3CDTF">2024-01-03T08:48:42Z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C60E656FD75D4FAD91C39548F610A879</vt:lpwstr>
  </property>
</Properties>
</file>