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bookmarkStart w:id="1" w:name="_GoBack"/>
      <w:bookmarkEnd w:id="1"/>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rPr>
        <w:pict>
          <v:shape id="艺术字 130" o:spid="_x0000_s1032" o:spt="136" type="#_x0000_t136" style="position:absolute;left:0pt;margin-left:180.45pt;margin-top:-283.4pt;height:441.75pt;width:75.55pt;rotation:5898240f;z-index:251659264;mso-width-relative:page;mso-height-relative:page;" fillcolor="#FF0000" coordsize="21600,21600">
            <v:path/>
            <v:fill focussize="0,0"/>
            <v:stroke weight="2.25pt" color="#FF0000"/>
            <v:imagedata o:title=""/>
            <o:lock v:ext="edit"/>
            <v:textpath on="t" fitshape="t" fitpath="t" trim="t" xscale="f" string="石&#10;柱&#10;土&#10;家&#10;族&#10;自&#10;治&#10;县&#10;民&#10;政&#10;局&#10;文&#10;件" style="font-family:宋体;font-size:36pt;v-rotate-letters:t;v-text-align:center;"/>
          </v:shape>
        </w:pict>
      </w:r>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sz w:val="34"/>
          <w:szCs w:val="34"/>
        </w:rPr>
      </w:pPr>
      <w:r>
        <w:rPr>
          <w:rFonts w:hint="default" w:ascii="Times New Roman" w:hAnsi="Times New Roman" w:eastAsia="方正仿宋_GBK" w:cs="Times New Roman"/>
          <w:sz w:val="34"/>
          <w:szCs w:val="34"/>
        </w:rPr>
        <w:t>石民发〔202</w:t>
      </w:r>
      <w:r>
        <w:rPr>
          <w:rFonts w:hint="default" w:ascii="Times New Roman" w:hAnsi="Times New Roman" w:eastAsia="方正仿宋_GBK" w:cs="Times New Roman"/>
          <w:sz w:val="34"/>
          <w:szCs w:val="34"/>
          <w:lang w:val="en-US" w:eastAsia="zh-CN"/>
        </w:rPr>
        <w:t>4</w:t>
      </w:r>
      <w:r>
        <w:rPr>
          <w:rFonts w:hint="default" w:ascii="Times New Roman" w:hAnsi="Times New Roman" w:eastAsia="方正仿宋_GBK" w:cs="Times New Roman"/>
          <w:sz w:val="34"/>
          <w:szCs w:val="34"/>
        </w:rPr>
        <w:t>〕</w:t>
      </w:r>
      <w:r>
        <w:rPr>
          <w:rFonts w:hint="default" w:ascii="Times New Roman" w:hAnsi="Times New Roman" w:eastAsia="方正仿宋_GBK" w:cs="Times New Roman"/>
          <w:sz w:val="34"/>
          <w:szCs w:val="34"/>
          <w:lang w:val="en-US" w:eastAsia="zh-CN"/>
        </w:rPr>
        <w:t>3</w:t>
      </w:r>
      <w:r>
        <w:rPr>
          <w:rFonts w:hint="eastAsia" w:ascii="Times New Roman" w:hAnsi="Times New Roman" w:eastAsia="方正仿宋_GBK" w:cs="Times New Roman"/>
          <w:sz w:val="34"/>
          <w:szCs w:val="34"/>
          <w:lang w:val="en-US" w:eastAsia="zh-CN"/>
        </w:rPr>
        <w:t>2</w:t>
      </w:r>
      <w:r>
        <w:rPr>
          <w:rFonts w:hint="default" w:ascii="Times New Roman" w:hAnsi="Times New Roman" w:eastAsia="方正仿宋_GBK" w:cs="Times New Roman"/>
          <w:sz w:val="34"/>
          <w:szCs w:val="34"/>
        </w:rPr>
        <w:t>号</w:t>
      </w:r>
    </w:p>
    <w:p>
      <w:pPr>
        <w:keepNext w:val="0"/>
        <w:keepLines w:val="0"/>
        <w:pageBreakBefore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lang/>
        </w:rPr>
        <w:pict>
          <v:line id="直线 131" o:spid="_x0000_s1033" o:spt="20" style="position:absolute;left:0pt;margin-left:-10.6pt;margin-top:8.4pt;height:0pt;width:443.6pt;z-index:251660288;mso-width-relative:page;mso-height-relative:page;" coordsize="21600,21600">
            <v:path arrowok="t"/>
            <v:fill focussize="0,0"/>
            <v:stroke weight="1.75pt" color="#FF0000"/>
            <v:imagedata o:title=""/>
            <o:lock v:ext="edit"/>
          </v:line>
        </w:pict>
      </w:r>
      <w:bookmarkStart w:id="0" w:name="_GoBack"/>
      <w:bookmarkEnd w:id="0"/>
    </w:p>
    <w:p>
      <w:pPr>
        <w:overflowPunct w:val="0"/>
        <w:spacing w:line="560" w:lineRule="exact"/>
        <w:jc w:val="center"/>
        <w:rPr>
          <w:rFonts w:eastAsia="方正小标宋_GBK"/>
          <w:sz w:val="44"/>
          <w:szCs w:val="44"/>
        </w:rPr>
      </w:pPr>
      <w:r>
        <w:rPr>
          <w:rFonts w:hint="eastAsia" w:eastAsia="方正小标宋_GBK"/>
          <w:sz w:val="44"/>
          <w:szCs w:val="44"/>
        </w:rPr>
        <w:t>石柱土家族自治县民政局</w:t>
      </w:r>
    </w:p>
    <w:p>
      <w:pPr>
        <w:overflowPunct w:val="0"/>
        <w:spacing w:line="560" w:lineRule="exact"/>
        <w:jc w:val="center"/>
        <w:rPr>
          <w:rFonts w:eastAsia="方正小标宋_GBK"/>
          <w:sz w:val="44"/>
          <w:szCs w:val="44"/>
        </w:rPr>
      </w:pPr>
      <w:r>
        <w:rPr>
          <w:rFonts w:hint="eastAsia" w:eastAsia="方正小标宋_GBK"/>
          <w:sz w:val="44"/>
          <w:szCs w:val="44"/>
        </w:rPr>
        <w:t>关于印发</w:t>
      </w:r>
      <w:r>
        <w:rPr>
          <w:rFonts w:eastAsia="方正小标宋_GBK"/>
          <w:sz w:val="44"/>
          <w:szCs w:val="44"/>
        </w:rPr>
        <w:t>202</w:t>
      </w:r>
      <w:r>
        <w:rPr>
          <w:rFonts w:hint="eastAsia" w:eastAsia="方正小标宋_GBK"/>
          <w:sz w:val="44"/>
          <w:szCs w:val="44"/>
        </w:rPr>
        <w:t>4年石柱县清明节祭扫工作方案的通知</w:t>
      </w:r>
    </w:p>
    <w:p>
      <w:pPr>
        <w:overflowPunct w:val="0"/>
        <w:spacing w:line="560" w:lineRule="exact"/>
        <w:rPr>
          <w:rFonts w:eastAsia="方正仿宋_GBK"/>
          <w:sz w:val="32"/>
          <w:szCs w:val="32"/>
        </w:rPr>
      </w:pPr>
    </w:p>
    <w:p>
      <w:pPr>
        <w:overflowPunct w:val="0"/>
        <w:spacing w:line="560" w:lineRule="exact"/>
        <w:rPr>
          <w:rFonts w:eastAsia="方正仿宋_GBK"/>
          <w:sz w:val="32"/>
          <w:szCs w:val="32"/>
        </w:rPr>
      </w:pPr>
      <w:r>
        <w:rPr>
          <w:rFonts w:hint="eastAsia" w:eastAsia="方正仿宋_GBK"/>
          <w:sz w:val="32"/>
          <w:szCs w:val="32"/>
        </w:rPr>
        <w:t>各乡镇（街道）人民政府（办事处），县级各相关部门、各殡葬服务机构：</w:t>
      </w:r>
    </w:p>
    <w:p>
      <w:pPr>
        <w:overflowPunct w:val="0"/>
        <w:spacing w:line="560" w:lineRule="exact"/>
        <w:ind w:firstLine="640" w:firstLineChars="200"/>
        <w:rPr>
          <w:rFonts w:eastAsia="方正仿宋_GBK"/>
          <w:sz w:val="32"/>
          <w:szCs w:val="32"/>
        </w:rPr>
      </w:pPr>
      <w:r>
        <w:rPr>
          <w:rFonts w:hint="eastAsia" w:eastAsia="方正仿宋_GBK"/>
          <w:sz w:val="32"/>
          <w:szCs w:val="32"/>
        </w:rPr>
        <w:t>按照民政部和国家林草局《关于做好2024年清明节祭扫工作的通知》民函〔2024〕16号文件及全市清明节祭扫工作电视电话会议精神，结合我县实际制定了我县清明节祭扫方案，现将《</w:t>
      </w:r>
      <w:r>
        <w:rPr>
          <w:rFonts w:eastAsia="方正仿宋_GBK"/>
          <w:sz w:val="32"/>
          <w:szCs w:val="32"/>
        </w:rPr>
        <w:t>202</w:t>
      </w:r>
      <w:r>
        <w:rPr>
          <w:rFonts w:hint="eastAsia" w:eastAsia="方正仿宋_GBK"/>
          <w:sz w:val="32"/>
          <w:szCs w:val="32"/>
        </w:rPr>
        <w:t>4年石柱县清明节祭扫工作方案》印发给你们，请认真贯彻实施。</w:t>
      </w:r>
    </w:p>
    <w:p>
      <w:pPr>
        <w:overflowPunct w:val="0"/>
        <w:spacing w:line="560" w:lineRule="exact"/>
        <w:ind w:firstLine="640" w:firstLineChars="200"/>
        <w:rPr>
          <w:rFonts w:eastAsia="方正仿宋_GBK"/>
          <w:sz w:val="32"/>
          <w:szCs w:val="32"/>
        </w:rPr>
      </w:pPr>
      <w:r>
        <w:rPr>
          <w:rFonts w:hint="eastAsia" w:eastAsia="方正仿宋_GBK"/>
          <w:sz w:val="32"/>
          <w:szCs w:val="32"/>
        </w:rPr>
        <w:t>特此通知</w:t>
      </w:r>
    </w:p>
    <w:p>
      <w:pPr>
        <w:overflowPunct w:val="0"/>
        <w:spacing w:line="560" w:lineRule="exact"/>
        <w:ind w:firstLine="640" w:firstLineChars="200"/>
        <w:rPr>
          <w:rFonts w:eastAsia="方正仿宋_GBK"/>
          <w:sz w:val="32"/>
          <w:szCs w:val="32"/>
        </w:rPr>
      </w:pPr>
    </w:p>
    <w:p>
      <w:pPr>
        <w:overflowPunct w:val="0"/>
        <w:spacing w:line="560" w:lineRule="exact"/>
        <w:jc w:val="left"/>
        <w:rPr>
          <w:rFonts w:eastAsia="方正仿宋_GBK"/>
          <w:sz w:val="32"/>
          <w:szCs w:val="32"/>
        </w:rPr>
      </w:pPr>
    </w:p>
    <w:p>
      <w:pPr>
        <w:overflowPunct w:val="0"/>
        <w:spacing w:line="560" w:lineRule="exact"/>
        <w:ind w:firstLine="3200" w:firstLineChars="1000"/>
        <w:jc w:val="left"/>
        <w:rPr>
          <w:rFonts w:eastAsia="方正仿宋_GBK"/>
          <w:sz w:val="32"/>
          <w:szCs w:val="32"/>
        </w:rPr>
      </w:pPr>
      <w:r>
        <w:rPr>
          <w:rFonts w:hint="eastAsia" w:eastAsia="方正仿宋_GBK"/>
          <w:sz w:val="32"/>
          <w:szCs w:val="32"/>
        </w:rPr>
        <w:t>石柱土家族自治县民政局</w:t>
      </w:r>
    </w:p>
    <w:p>
      <w:pPr>
        <w:overflowPunct w:val="0"/>
        <w:spacing w:line="560" w:lineRule="exact"/>
        <w:ind w:firstLine="3840" w:firstLineChars="1200"/>
        <w:jc w:val="left"/>
        <w:rPr>
          <w:rFonts w:eastAsia="方正仿宋_GBK"/>
          <w:sz w:val="32"/>
          <w:szCs w:val="32"/>
        </w:rPr>
      </w:pPr>
      <w:r>
        <w:rPr>
          <w:rFonts w:eastAsia="方正仿宋_GBK"/>
          <w:sz w:val="32"/>
          <w:szCs w:val="32"/>
        </w:rPr>
        <w:t>202</w:t>
      </w:r>
      <w:r>
        <w:rPr>
          <w:rFonts w:hint="eastAsia" w:eastAsia="方正仿宋_GBK"/>
          <w:sz w:val="32"/>
          <w:szCs w:val="32"/>
        </w:rPr>
        <w:t>4年</w:t>
      </w:r>
      <w:r>
        <w:rPr>
          <w:rFonts w:eastAsia="方正仿宋_GBK"/>
          <w:sz w:val="32"/>
          <w:szCs w:val="32"/>
        </w:rPr>
        <w:t>3</w:t>
      </w:r>
      <w:r>
        <w:rPr>
          <w:rFonts w:hint="eastAsia" w:eastAsia="方正仿宋_GBK"/>
          <w:sz w:val="32"/>
          <w:szCs w:val="32"/>
        </w:rPr>
        <w:t>月27日</w:t>
      </w:r>
    </w:p>
    <w:p>
      <w:pPr>
        <w:overflowPunct w:val="0"/>
        <w:adjustRightInd w:val="0"/>
        <w:spacing w:line="560" w:lineRule="exact"/>
        <w:jc w:val="center"/>
        <w:textAlignment w:val="center"/>
        <w:rPr>
          <w:rFonts w:eastAsia="方正小标宋_GBK"/>
          <w:sz w:val="44"/>
          <w:szCs w:val="44"/>
        </w:rPr>
      </w:pPr>
    </w:p>
    <w:p>
      <w:pPr>
        <w:overflowPunct w:val="0"/>
        <w:adjustRightInd w:val="0"/>
        <w:spacing w:line="560" w:lineRule="exact"/>
        <w:jc w:val="both"/>
        <w:textAlignment w:val="center"/>
        <w:rPr>
          <w:rFonts w:hint="eastAsia" w:ascii="Times New Roman" w:hAnsi="Times New Roman" w:eastAsia="方正仿宋_GBK" w:cs="Times New Roman"/>
          <w:sz w:val="32"/>
          <w:szCs w:val="32"/>
          <w:lang w:val="en-US" w:eastAsia="zh-CN"/>
        </w:rPr>
      </w:pPr>
    </w:p>
    <w:p>
      <w:pPr>
        <w:overflowPunct w:val="0"/>
        <w:adjustRightInd w:val="0"/>
        <w:spacing w:line="560" w:lineRule="exact"/>
        <w:ind w:firstLine="640" w:firstLineChars="200"/>
        <w:jc w:val="both"/>
        <w:textAlignment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overflowPunct w:val="0"/>
        <w:adjustRightInd w:val="0"/>
        <w:spacing w:line="560" w:lineRule="exact"/>
        <w:jc w:val="center"/>
        <w:textAlignment w:val="center"/>
        <w:rPr>
          <w:rFonts w:eastAsia="方正小标宋_GBK"/>
          <w:sz w:val="44"/>
          <w:szCs w:val="44"/>
        </w:rPr>
      </w:pPr>
    </w:p>
    <w:p>
      <w:pPr>
        <w:spacing w:line="560" w:lineRule="exact"/>
        <w:rPr>
          <w:rFonts w:eastAsia="仿宋"/>
          <w:sz w:val="32"/>
          <w:szCs w:val="32"/>
        </w:rPr>
      </w:pPr>
    </w:p>
    <w:p>
      <w:pPr>
        <w:pStyle w:val="2"/>
        <w:rPr>
          <w:rFonts w:eastAsia="仿宋"/>
          <w:sz w:val="32"/>
          <w:szCs w:val="32"/>
        </w:rPr>
      </w:pPr>
    </w:p>
    <w:p>
      <w:pPr>
        <w:rPr>
          <w:rFonts w:eastAsia="仿宋"/>
          <w:sz w:val="32"/>
          <w:szCs w:val="32"/>
        </w:rPr>
      </w:pPr>
    </w:p>
    <w:p>
      <w:pPr>
        <w:pStyle w:val="2"/>
        <w:rPr>
          <w:rFonts w:eastAsia="仿宋"/>
          <w:sz w:val="32"/>
          <w:szCs w:val="32"/>
        </w:rPr>
      </w:pPr>
    </w:p>
    <w:p>
      <w:pPr>
        <w:rPr>
          <w:rFonts w:eastAsia="仿宋"/>
          <w:sz w:val="32"/>
          <w:szCs w:val="32"/>
        </w:rPr>
      </w:pPr>
    </w:p>
    <w:p>
      <w:pPr>
        <w:pStyle w:val="2"/>
        <w:rPr>
          <w:rFonts w:eastAsia="仿宋"/>
          <w:sz w:val="32"/>
          <w:szCs w:val="32"/>
        </w:rPr>
      </w:pPr>
    </w:p>
    <w:p>
      <w:pPr>
        <w:rPr>
          <w:rFonts w:eastAsia="仿宋"/>
          <w:sz w:val="32"/>
          <w:szCs w:val="32"/>
        </w:rPr>
      </w:pPr>
    </w:p>
    <w:p>
      <w:pPr>
        <w:pStyle w:val="2"/>
        <w:rPr>
          <w:rFonts w:eastAsia="仿宋"/>
          <w:sz w:val="32"/>
          <w:szCs w:val="32"/>
        </w:rPr>
      </w:pPr>
    </w:p>
    <w:p>
      <w:pPr>
        <w:rPr>
          <w:rFonts w:eastAsia="仿宋"/>
          <w:sz w:val="32"/>
          <w:szCs w:val="32"/>
        </w:rPr>
      </w:pPr>
    </w:p>
    <w:p>
      <w:pPr>
        <w:pStyle w:val="2"/>
        <w:rPr>
          <w:rFonts w:eastAsia="仿宋"/>
          <w:sz w:val="32"/>
          <w:szCs w:val="32"/>
        </w:rPr>
      </w:pPr>
    </w:p>
    <w:p>
      <w:pPr>
        <w:rPr>
          <w:rFonts w:eastAsia="仿宋"/>
          <w:sz w:val="32"/>
          <w:szCs w:val="32"/>
        </w:rPr>
      </w:pPr>
    </w:p>
    <w:p>
      <w:pPr>
        <w:pStyle w:val="2"/>
        <w:rPr>
          <w:rFonts w:eastAsia="仿宋"/>
          <w:sz w:val="32"/>
          <w:szCs w:val="32"/>
        </w:rPr>
      </w:pPr>
    </w:p>
    <w:p/>
    <w:p>
      <w:pPr>
        <w:pBdr>
          <w:top w:val="single" w:color="auto" w:sz="6" w:space="0"/>
          <w:bottom w:val="single" w:color="auto" w:sz="6" w:space="1"/>
        </w:pBdr>
        <w:spacing w:line="560" w:lineRule="exact"/>
        <w:jc w:val="left"/>
        <w:rPr>
          <w:sz w:val="30"/>
          <w:szCs w:val="30"/>
        </w:rPr>
      </w:pPr>
      <w:r>
        <w:rPr>
          <w:rFonts w:eastAsia="方正仿宋_GBK"/>
          <w:kern w:val="0"/>
          <w:sz w:val="32"/>
          <w:szCs w:val="32"/>
        </w:rPr>
        <w:t xml:space="preserve">  </w:t>
      </w:r>
      <w:r>
        <w:rPr>
          <w:rFonts w:hint="eastAsia" w:eastAsia="方正仿宋_GBK"/>
          <w:kern w:val="0"/>
          <w:sz w:val="30"/>
          <w:szCs w:val="30"/>
        </w:rPr>
        <w:t>石柱土家族自治县民政局</w:t>
      </w:r>
      <w:r>
        <w:rPr>
          <w:rFonts w:eastAsia="方正仿宋_GBK"/>
          <w:kern w:val="0"/>
          <w:sz w:val="30"/>
          <w:szCs w:val="30"/>
        </w:rPr>
        <w:t xml:space="preserve">            2023</w:t>
      </w:r>
      <w:r>
        <w:rPr>
          <w:rFonts w:hint="eastAsia" w:eastAsia="方正仿宋_GBK"/>
          <w:kern w:val="0"/>
          <w:sz w:val="30"/>
          <w:szCs w:val="30"/>
        </w:rPr>
        <w:t>年</w:t>
      </w:r>
      <w:r>
        <w:rPr>
          <w:rFonts w:eastAsia="方正仿宋_GBK"/>
          <w:kern w:val="0"/>
          <w:sz w:val="30"/>
          <w:szCs w:val="30"/>
        </w:rPr>
        <w:t>3</w:t>
      </w:r>
      <w:r>
        <w:rPr>
          <w:rFonts w:hint="eastAsia" w:eastAsia="方正仿宋_GBK"/>
          <w:kern w:val="0"/>
          <w:sz w:val="30"/>
          <w:szCs w:val="30"/>
        </w:rPr>
        <w:t>月</w:t>
      </w:r>
      <w:r>
        <w:rPr>
          <w:rFonts w:hint="eastAsia" w:eastAsia="方正仿宋_GBK"/>
          <w:kern w:val="0"/>
          <w:sz w:val="30"/>
          <w:szCs w:val="30"/>
          <w:lang w:val="en-US" w:eastAsia="zh-CN"/>
        </w:rPr>
        <w:t>27</w:t>
      </w:r>
      <w:r>
        <w:rPr>
          <w:rFonts w:hint="eastAsia" w:eastAsia="方正仿宋_GBK"/>
          <w:kern w:val="0"/>
          <w:sz w:val="30"/>
          <w:szCs w:val="30"/>
        </w:rPr>
        <w:t>日印</w:t>
      </w:r>
      <w:r>
        <w:rPr>
          <w:rFonts w:eastAsia="方正仿宋_GBK"/>
          <w:snapToGrid w:val="0"/>
          <w:color w:val="000000"/>
          <w:kern w:val="21"/>
          <w:sz w:val="32"/>
          <w:szCs w:val="32"/>
        </w:rPr>
        <w:t xml:space="preserve"> </w:t>
      </w:r>
    </w:p>
    <w:p>
      <w:pPr>
        <w:overflowPunct w:val="0"/>
        <w:adjustRightInd w:val="0"/>
        <w:spacing w:line="560" w:lineRule="exact"/>
        <w:textAlignment w:val="center"/>
        <w:rPr>
          <w:rFonts w:eastAsia="方正小标宋_GBK"/>
          <w:sz w:val="44"/>
          <w:szCs w:val="44"/>
        </w:rPr>
      </w:pPr>
    </w:p>
    <w:p>
      <w:pPr>
        <w:overflowPunct w:val="0"/>
        <w:adjustRightInd w:val="0"/>
        <w:spacing w:line="560" w:lineRule="exact"/>
        <w:jc w:val="center"/>
        <w:textAlignment w:val="center"/>
        <w:rPr>
          <w:rFonts w:eastAsia="方正小标宋_GBK"/>
          <w:sz w:val="44"/>
          <w:szCs w:val="44"/>
        </w:rPr>
      </w:pPr>
      <w:r>
        <w:rPr>
          <w:rFonts w:eastAsia="方正小标宋_GBK"/>
          <w:sz w:val="44"/>
          <w:szCs w:val="44"/>
        </w:rPr>
        <w:t>202</w:t>
      </w:r>
      <w:r>
        <w:rPr>
          <w:rFonts w:hint="eastAsia" w:eastAsia="方正小标宋_GBK"/>
          <w:sz w:val="44"/>
          <w:szCs w:val="44"/>
        </w:rPr>
        <w:t>4年石柱县清明节祭扫工作方案</w:t>
      </w:r>
    </w:p>
    <w:p>
      <w:pPr>
        <w:overflowPunct w:val="0"/>
        <w:spacing w:line="560" w:lineRule="exact"/>
        <w:jc w:val="center"/>
        <w:rPr>
          <w:rFonts w:eastAsia="方正楷体_GBK"/>
          <w:sz w:val="32"/>
          <w:szCs w:val="32"/>
        </w:rPr>
      </w:pPr>
    </w:p>
    <w:p>
      <w:pPr>
        <w:overflowPunct w:val="0"/>
        <w:spacing w:line="560" w:lineRule="exact"/>
        <w:ind w:firstLine="640" w:firstLineChars="200"/>
        <w:rPr>
          <w:rFonts w:eastAsia="方正仿宋_GBK"/>
          <w:bCs/>
          <w:sz w:val="32"/>
          <w:szCs w:val="32"/>
        </w:rPr>
      </w:pPr>
      <w:r>
        <w:rPr>
          <w:rFonts w:hint="eastAsia" w:ascii="方正仿宋_GBK" w:hAnsi="方正仿宋_GBK" w:eastAsia="方正仿宋_GBK" w:cs="方正仿宋_GBK"/>
          <w:sz w:val="32"/>
          <w:szCs w:val="32"/>
        </w:rPr>
        <w:t>为全面做</w:t>
      </w:r>
      <w:r>
        <w:rPr>
          <w:rFonts w:eastAsia="方正仿宋_GBK"/>
          <w:sz w:val="32"/>
          <w:szCs w:val="32"/>
        </w:rPr>
        <w:t>好2024年清</w:t>
      </w:r>
      <w:r>
        <w:rPr>
          <w:rFonts w:hint="eastAsia" w:ascii="方正仿宋_GBK" w:hAnsi="方正仿宋_GBK" w:eastAsia="方正仿宋_GBK" w:cs="方正仿宋_GBK"/>
          <w:sz w:val="32"/>
          <w:szCs w:val="32"/>
        </w:rPr>
        <w:t>明节祭扫工作，优化殡葬服务，倡导移风易俗，主动防范化解森林、草原火灾风险，营造平安有序、文明祥和的祭扫氛围，</w:t>
      </w:r>
      <w:r>
        <w:rPr>
          <w:rFonts w:hint="eastAsia" w:eastAsia="方正仿宋_GBK"/>
          <w:sz w:val="32"/>
          <w:szCs w:val="32"/>
        </w:rPr>
        <w:t>按照民政部</w:t>
      </w:r>
      <w:r>
        <w:rPr>
          <w:rFonts w:eastAsia="方正仿宋_GBK"/>
          <w:sz w:val="32"/>
          <w:szCs w:val="32"/>
        </w:rPr>
        <w:t>2024</w:t>
      </w:r>
      <w:r>
        <w:rPr>
          <w:rFonts w:hint="eastAsia" w:eastAsia="方正仿宋_GBK"/>
          <w:sz w:val="32"/>
          <w:szCs w:val="32"/>
        </w:rPr>
        <w:t>年清明节祭扫工作和全市清明节祭扫工作电视电话会议精神，结合我县实际制定本方案。</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一、提高思想认识，高度重视清明祭扫</w:t>
      </w:r>
    </w:p>
    <w:p>
      <w:pPr>
        <w:spacing w:line="560"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清明节是中华民族弘扬孝道、追思亲人、祭扫悼念的传统节日，也是检验祭扫服务保障水平、宣传殡葬改革和抓好森林草原防火工作的关键时点。</w:t>
      </w:r>
      <w:r>
        <w:rPr>
          <w:rFonts w:hint="eastAsia" w:eastAsia="方正仿宋_GBK"/>
          <w:sz w:val="32"/>
          <w:szCs w:val="32"/>
        </w:rPr>
        <w:t>各乡镇（街道）、县级相关部门及殡葬服务机构要</w:t>
      </w:r>
      <w:r>
        <w:rPr>
          <w:rFonts w:hint="eastAsia" w:ascii="方正仿宋_GBK" w:hAnsi="方正仿宋_GBK" w:eastAsia="方正仿宋_GBK" w:cs="方正仿宋_GBK"/>
          <w:sz w:val="32"/>
          <w:szCs w:val="32"/>
        </w:rPr>
        <w:t>切实提高做好今年清明节祭扫工作的思想认识，加强对清明节祭扫工作的形势研判和风险评估，持续提升清明节祭扫服务和管理水平，全力以赴做好清明节祭扫服务保障。要树立底线思维，增强忧患意识，切实把“时时放心不下”的责任感转化为“事事心中有底”的行动力，主动跨前一步，严格履职尽责，扎实做好各项风险隐患防范化解工作，坚决守牢安全底线，筑牢人民防线，确保清明节祭扫安全、文明、有序。</w:t>
      </w:r>
    </w:p>
    <w:p>
      <w:pPr>
        <w:overflowPunct w:val="0"/>
        <w:spacing w:line="560" w:lineRule="exact"/>
        <w:ind w:firstLine="640" w:firstLineChars="200"/>
        <w:rPr>
          <w:rFonts w:eastAsia="方正黑体_GBK"/>
          <w:sz w:val="32"/>
          <w:szCs w:val="32"/>
        </w:rPr>
      </w:pPr>
      <w:r>
        <w:rPr>
          <w:rFonts w:hint="eastAsia" w:eastAsia="方正黑体_GBK"/>
          <w:sz w:val="32"/>
          <w:szCs w:val="32"/>
        </w:rPr>
        <w:t>二、重点任务</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（一）坚持便民利民，提升服务保障水平。</w:t>
      </w:r>
      <w:r>
        <w:rPr>
          <w:rFonts w:hint="eastAsia" w:eastAsia="方正仿宋_GBK"/>
          <w:sz w:val="32"/>
          <w:szCs w:val="32"/>
        </w:rPr>
        <w:t>各乡镇（街道）、县级相关部门及殡葬服务机构要</w:t>
      </w:r>
      <w:r>
        <w:rPr>
          <w:rFonts w:hint="eastAsia" w:ascii="方正仿宋_GBK" w:hAnsi="方正仿宋_GBK" w:eastAsia="方正仿宋_GBK" w:cs="方正仿宋_GBK"/>
          <w:sz w:val="32"/>
          <w:szCs w:val="32"/>
        </w:rPr>
        <w:t>认真落实以人民为中心的发展思想，强化服务意识，不断创新和细化工作举措，制定具体工作方案，</w:t>
      </w:r>
      <w:r>
        <w:rPr>
          <w:rFonts w:hint="eastAsia" w:eastAsia="方正仿宋_GBK"/>
          <w:sz w:val="32"/>
          <w:szCs w:val="32"/>
        </w:rPr>
        <w:t>加强形势预判和风险评估，</w:t>
      </w:r>
      <w:r>
        <w:rPr>
          <w:rFonts w:hint="eastAsia" w:ascii="方正仿宋_GBK" w:hAnsi="方正仿宋_GBK" w:eastAsia="方正仿宋_GBK" w:cs="方正仿宋_GBK"/>
          <w:sz w:val="32"/>
          <w:szCs w:val="32"/>
        </w:rPr>
        <w:t>督促指导殡葬服务机构认真查摆工作中存在的问题和差距，切实提升祭扫服务保障水平。各殡葬服务机构要</w:t>
      </w:r>
      <w:r>
        <w:rPr>
          <w:rFonts w:hint="eastAsia" w:eastAsia="方正仿宋_GBK"/>
          <w:sz w:val="32"/>
          <w:szCs w:val="32"/>
        </w:rPr>
        <w:t>通过移动客户端、微信公众号</w:t>
      </w:r>
      <w:r>
        <w:rPr>
          <w:rFonts w:hint="eastAsia" w:ascii="方正仿宋_GBK" w:hAnsi="方正仿宋_GBK" w:eastAsia="方正仿宋_GBK" w:cs="方正仿宋_GBK"/>
          <w:sz w:val="32"/>
          <w:szCs w:val="32"/>
        </w:rPr>
        <w:t>等渠道，及时发布祭扫相关信息，回应群众咨询留言，方便群众及时掌握祭扫动态。要通过增设服务窗口、延长服务时间、优化服务流程、创新服务手段、拓展服务渠道、强化人文关怀等，想方设法提供更加优质、高效、便捷、温馨的服务，不断提升公众满意度。要充分考虑不同群体，特别是老年人、残疾人等特殊情况，设置绿色便捷通道，保障特殊群体祭扫需求。要严格落实相关管理服务标准规范，加强服务项目、收费标准及惠民措施公开公示。</w:t>
      </w:r>
      <w:r>
        <w:rPr>
          <w:rFonts w:hint="eastAsia" w:eastAsia="方正仿宋_GBK"/>
          <w:sz w:val="32"/>
          <w:szCs w:val="32"/>
        </w:rPr>
        <w:t>各乡镇（街道）、县级相关部门及殡葬服务机构</w:t>
      </w:r>
      <w:r>
        <w:rPr>
          <w:rFonts w:hint="eastAsia" w:ascii="方正仿宋_GBK" w:hAnsi="方正仿宋_GBK" w:eastAsia="方正仿宋_GBK" w:cs="方正仿宋_GBK"/>
          <w:sz w:val="32"/>
          <w:szCs w:val="32"/>
        </w:rPr>
        <w:t>要紧密协同配合，联合开展会商研判，加强祭扫活动管理，在充分论证的基础上采取预约、错峰、分流等方式，降低祭扫高峰期殡葬服务机构和进山入林人流密度，最大程度减少森林草原火情火灾发生几率，防止拥挤踩踏导致人员伤亡等次生灾害发生。</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（二）坚持文明生态，倡导绿色低碳祭扫</w:t>
      </w:r>
    </w:p>
    <w:p>
      <w:pPr>
        <w:overflowPunct w:val="0"/>
        <w:spacing w:line="56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要充分利用清明节集中祭扫的契机，贯彻绿色发展理念，大力推广敬献鲜花、绿化植树、集体共祭、家庭追思等文明低碳祭扫方式，倡导移风易俗新风尚。要积极创新服务模式，推进“互联网+殡葬服务”，积极推广网络祭扫、远程告别等在线服务项目。殡葬服务机构要多组织开展“鲜花换纸钱”、“丝带寄哀思”、“时光信箱”等活动，引导群众抵制低俗祭祀用品和封建迷信行为。</w:t>
      </w:r>
      <w:r>
        <w:rPr>
          <w:rFonts w:hint="eastAsia" w:eastAsia="方正仿宋_GBK"/>
          <w:color w:val="000000"/>
          <w:sz w:val="32"/>
          <w:szCs w:val="32"/>
        </w:rPr>
        <w:t>仙鹤坪公墓、凤凰山公墓、齐丰山陵园要</w:t>
      </w:r>
      <w:r>
        <w:rPr>
          <w:rFonts w:hint="eastAsia" w:eastAsia="方正仿宋_GBK"/>
          <w:color w:val="000000"/>
          <w:kern w:val="0"/>
          <w:sz w:val="32"/>
          <w:szCs w:val="32"/>
        </w:rPr>
        <w:t>禁止祭祀时燃放烟花爆竹。</w:t>
      </w:r>
      <w:r>
        <w:rPr>
          <w:rFonts w:hint="eastAsia" w:eastAsia="方正仿宋_GBK"/>
          <w:sz w:val="32"/>
          <w:szCs w:val="32"/>
        </w:rPr>
        <w:t>各乡镇（街道）、县级相关部门及殡葬服务机构</w:t>
      </w:r>
      <w:r>
        <w:rPr>
          <w:rFonts w:hint="eastAsia" w:ascii="方正仿宋_GBK" w:hAnsi="方正仿宋_GBK" w:eastAsia="方正仿宋_GBK" w:cs="方正仿宋_GBK"/>
          <w:sz w:val="32"/>
          <w:szCs w:val="32"/>
        </w:rPr>
        <w:t>要深入挖掘传统文化内涵，弘扬厚养礼葬、慎终追远理念，将组织祭扫活动与传播中华优秀传统文化相结合，鼓励引导群众选择踏青遥祭、经典诵读等方式缅怀逝者，不断丰富清明节日内涵。要引导群众将追思缅怀逝者与弘扬优良家教家风有机结合起来，由实地实物祭扫转移到对逝者的精神文化传承上来。</w:t>
      </w:r>
      <w:r>
        <w:rPr>
          <w:rFonts w:hint="eastAsia" w:eastAsia="方正仿宋_GBK"/>
          <w:sz w:val="32"/>
          <w:szCs w:val="32"/>
        </w:rPr>
        <w:t>各乡镇（街道）要充分发挥基层党组织、村（居）委会、红白理事会等组织作用，强化党员干部模范带头作用，带动群众自觉参与文明低碳祭扫。</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（三）坚持预防在先，强化安全管理</w:t>
      </w:r>
    </w:p>
    <w:p>
      <w:pPr>
        <w:overflowPunct w:val="0"/>
        <w:adjustRightIn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各乡镇（街道）牢固树立“两个至上”理念，全力做好清明节祭扫安全管理，坚持把防范工作放在首位，</w:t>
      </w:r>
      <w:r>
        <w:rPr>
          <w:rFonts w:hint="eastAsia" w:eastAsia="方正仿宋_GBK"/>
          <w:sz w:val="32"/>
          <w:szCs w:val="32"/>
        </w:rPr>
        <w:t>建立完善清明节应急保障机制，落实领导带班值守、带队督查、信息零报告等制度，提高突发事件应对处理能力，遇有重大情况，要及时向当地党委和政府、县民政局报告。</w:t>
      </w:r>
      <w:r>
        <w:rPr>
          <w:rFonts w:hint="eastAsia" w:ascii="方正仿宋_GBK" w:hAnsi="方正仿宋_GBK" w:eastAsia="方正仿宋_GBK" w:cs="方正仿宋_GBK"/>
          <w:sz w:val="32"/>
          <w:szCs w:val="32"/>
        </w:rPr>
        <w:t>要按照“全覆盖、零容忍、强整改、重实效”原则</w:t>
      </w:r>
      <w:r>
        <w:rPr>
          <w:rFonts w:hint="eastAsia" w:eastAsia="方正仿宋_GBK"/>
          <w:sz w:val="32"/>
          <w:szCs w:val="32"/>
        </w:rPr>
        <w:t>，</w:t>
      </w:r>
      <w:r>
        <w:rPr>
          <w:rFonts w:hint="eastAsia" w:ascii="方正仿宋_GBK" w:hAnsi="方正仿宋_GBK" w:eastAsia="方正仿宋_GBK" w:cs="方正仿宋_GBK"/>
          <w:sz w:val="32"/>
          <w:szCs w:val="32"/>
        </w:rPr>
        <w:t>针对清明节防火工作特点，制定森林草原防灭火处置预案，全面深入开展隐患排查整治和查处野外违规用火行为，确保无遗漏、无死角、无盲区；要进一步加大对重要时段、重点区域的巡查巡护力度，在主要进山路口摆放防火警示标语标牌，设立防火检查站、宣传劝阻点，严控将火种带入山林。各乡镇（街道）及村（社区）扎实做好祭扫服务和安全保障工作，严管严控森林草原防火区内墓地和零散坟头焚香点烛烧纸、燃放烟花爆竹等行为。</w:t>
      </w:r>
      <w:r>
        <w:rPr>
          <w:rFonts w:hint="eastAsia" w:eastAsia="方正仿宋_GBK"/>
          <w:sz w:val="32"/>
          <w:szCs w:val="32"/>
        </w:rPr>
        <w:t>对较为分散的农村公益性墓地及历史埋葬点，压实乡镇（街道）及村（社区）责任，安排专人负责清明节期间祭扫活动安全管理，避免祭扫群众扎堆聚集，严防因使用明火引发火灾事故。</w:t>
      </w:r>
      <w:r>
        <w:rPr>
          <w:rFonts w:hint="eastAsia" w:ascii="方正仿宋_GBK" w:hAnsi="方正仿宋_GBK" w:eastAsia="方正仿宋_GBK" w:cs="方正仿宋_GBK"/>
          <w:sz w:val="32"/>
          <w:szCs w:val="32"/>
        </w:rPr>
        <w:t>林草系统各专业、半专业消防队伍要保持高度戒备，时刻处于临战状态，依据火险趋势变化，及时在防火重点区域靠前驻防、携装巡护，一旦发现火情能够迅速出动、科学扑救，确保“打早、打小、打了”。</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（四）坚持移风易俗，深化宣传引导。</w:t>
      </w:r>
      <w:r>
        <w:rPr>
          <w:rFonts w:hint="eastAsia" w:eastAsia="方正楷体_GBK"/>
          <w:sz w:val="32"/>
          <w:szCs w:val="32"/>
        </w:rPr>
        <w:t>各乡镇、街道</w:t>
      </w:r>
      <w:r>
        <w:rPr>
          <w:rFonts w:hint="eastAsia" w:ascii="方正仿宋_GBK" w:hAnsi="方正仿宋_GBK" w:eastAsia="方正仿宋_GBK" w:cs="方正仿宋_GBK"/>
          <w:sz w:val="32"/>
          <w:szCs w:val="32"/>
        </w:rPr>
        <w:t>要加大《殡葬管理条例》《森林防火条例》、《草原防火条例》等法规政策宣传力度，积极组织开展骨灰海葬、树葬等节地生态安葬活动，鼓励引导更多群众选择节地生态安葬方式，进一步增强全民风险防范意识，自觉投身到文明祭扫、防火防灾的实践行动中来。要积极协调新闻媒体，挖掘和宣传当地殡葬改革经验做法、殡葬行业先进典型和文明祭扫、护林防火的先进事迹，唱响殡葬改革主旋律，传播殡葬行业正能量，引领无火祭挂新风尚。要通过举办网络微课堂、播放公益宣传片等方式，让清明节宣传工作走进社区、服务群众，提升群众参与殡葬改革和森林草原防火的主动性和积极性；要充分发挥殡葬服务机构宣传阵地作用，主动组织殡葬服务机构开展“开放日”、“服务体验日”等活动，让更多群众了解殡葬行业，体验生命文化教育。林草主管部门要紧扣清明节防火主题，全方位、多渠道、多形式开展“文明祭扫、无火清明”宣传教育活动，注重遴选因祭祀用火引发森林草原火灾的典型案例进行警示教育，切实营造“倡导文明祭扫，守护绿色家园”的浓厚氛围。要加强舆情监测研判，积极稳妥做好舆情应对工作，及时回应社会关切，努力为清明节祭扫营造良好的舆论氛围。</w:t>
      </w:r>
    </w:p>
    <w:p>
      <w:pPr>
        <w:spacing w:line="560" w:lineRule="exact"/>
        <w:ind w:firstLine="640" w:firstLineChars="200"/>
        <w:rPr>
          <w:rFonts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（五）</w:t>
      </w:r>
      <w:r>
        <w:rPr>
          <w:rFonts w:hint="eastAsia" w:ascii="方正楷体_GBK" w:hAnsi="方正楷体_GBK" w:eastAsia="方正楷体_GBK" w:cs="方正楷体_GBK"/>
          <w:sz w:val="32"/>
          <w:szCs w:val="32"/>
        </w:rPr>
        <w:t>加强组织领导，压实工作责任</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街道）要建立完善“党委领导、政府负责、部门协作、社会参与”的清明节祭扫工作机制，落实“党政同责、一岗双责”的安全工作要求，压紧压实属地管理责任、机构主体责任、部门监管责任，周密安排部署，高效协同配合，切实保障群众合理祭扫需求，有效防范森林草原火灾，确保人民群众生命财产安全和生态安全。要规范服务收费，坚决查处殡葬服务机构巧立名目收费、超标准收费、强制捆绑消费、趁机变相涨价等行为。要会同网信等部门加强对网络祭扫活动的监管，及时纠正</w:t>
      </w:r>
      <w:r>
        <w:rPr>
          <w:rFonts w:hint="eastAsia" w:ascii="方正仿宋_GBK" w:hAnsi="方正仿宋_GBK" w:eastAsia="方正仿宋_GBK" w:cs="方正仿宋_GBK"/>
          <w:sz w:val="32"/>
          <w:szCs w:val="32"/>
          <w:lang w:eastAsia="zh-CN"/>
        </w:rPr>
        <w:t>网络</w:t>
      </w:r>
      <w:r>
        <w:rPr>
          <w:rFonts w:hint="eastAsia" w:ascii="方正仿宋_GBK" w:hAnsi="方正仿宋_GBK" w:eastAsia="方正仿宋_GBK" w:cs="方正仿宋_GBK"/>
          <w:sz w:val="32"/>
          <w:szCs w:val="32"/>
        </w:rPr>
        <w:t>祭扫平台违法违规行为。要持续巩固近年来殡葬领域突出问题整治成果，严肃查处侵害群众利益行为，不断提升殡葬治理水平。</w:t>
      </w:r>
    </w:p>
    <w:p>
      <w:pPr>
        <w:overflowPunct w:val="0"/>
        <w:adjustRightInd w:val="0"/>
        <w:spacing w:line="560" w:lineRule="exact"/>
        <w:ind w:firstLine="640" w:firstLineChars="200"/>
        <w:rPr>
          <w:rFonts w:eastAsia="方正黑体_GBK"/>
          <w:sz w:val="32"/>
          <w:szCs w:val="32"/>
        </w:rPr>
      </w:pPr>
      <w:r>
        <w:rPr>
          <w:rFonts w:hint="eastAsia" w:eastAsia="方正黑体_GBK"/>
          <w:sz w:val="32"/>
          <w:szCs w:val="32"/>
        </w:rPr>
        <w:t>三、工作步骤</w:t>
      </w:r>
    </w:p>
    <w:p>
      <w:pPr>
        <w:overflowPunct w:val="0"/>
        <w:spacing w:line="560" w:lineRule="exact"/>
        <w:ind w:firstLine="640" w:firstLineChars="200"/>
        <w:rPr>
          <w:rFonts w:eastAsia="方正仿宋_GBK"/>
          <w:bCs/>
          <w:sz w:val="32"/>
          <w:szCs w:val="32"/>
        </w:rPr>
      </w:pPr>
      <w:r>
        <w:rPr>
          <w:rFonts w:hint="eastAsia" w:eastAsia="方正楷体_GBK"/>
          <w:bCs/>
          <w:sz w:val="32"/>
          <w:szCs w:val="32"/>
        </w:rPr>
        <w:t>（一）动员部署阶段（</w:t>
      </w:r>
      <w:r>
        <w:rPr>
          <w:rFonts w:eastAsia="方正楷体_GBK"/>
          <w:bCs/>
          <w:sz w:val="32"/>
          <w:szCs w:val="32"/>
        </w:rPr>
        <w:t>3</w:t>
      </w:r>
      <w:r>
        <w:rPr>
          <w:rFonts w:hint="eastAsia" w:eastAsia="方正楷体_GBK"/>
          <w:bCs/>
          <w:sz w:val="32"/>
          <w:szCs w:val="32"/>
        </w:rPr>
        <w:t>月25日</w:t>
      </w:r>
      <w:r>
        <w:rPr>
          <w:rFonts w:eastAsia="方正楷体_GBK"/>
          <w:bCs/>
          <w:sz w:val="32"/>
          <w:szCs w:val="32"/>
        </w:rPr>
        <w:t>—3</w:t>
      </w:r>
      <w:r>
        <w:rPr>
          <w:rFonts w:hint="eastAsia" w:eastAsia="方正楷体_GBK"/>
          <w:bCs/>
          <w:sz w:val="32"/>
          <w:szCs w:val="32"/>
        </w:rPr>
        <w:t>月</w:t>
      </w:r>
      <w:r>
        <w:rPr>
          <w:rFonts w:eastAsia="方正楷体_GBK"/>
          <w:bCs/>
          <w:sz w:val="32"/>
          <w:szCs w:val="32"/>
        </w:rPr>
        <w:t>31</w:t>
      </w:r>
      <w:r>
        <w:rPr>
          <w:rFonts w:hint="eastAsia" w:eastAsia="方正楷体_GBK"/>
          <w:bCs/>
          <w:sz w:val="32"/>
          <w:szCs w:val="32"/>
        </w:rPr>
        <w:t>日）。</w:t>
      </w:r>
      <w:r>
        <w:rPr>
          <w:rFonts w:hint="eastAsia" w:eastAsia="方正仿宋_GBK"/>
          <w:bCs/>
          <w:sz w:val="32"/>
          <w:szCs w:val="32"/>
        </w:rPr>
        <w:t>县民政局印发</w:t>
      </w:r>
      <w:r>
        <w:rPr>
          <w:rFonts w:eastAsia="方正仿宋_GBK"/>
          <w:bCs/>
          <w:sz w:val="32"/>
          <w:szCs w:val="32"/>
        </w:rPr>
        <w:t>202</w:t>
      </w:r>
      <w:r>
        <w:rPr>
          <w:rFonts w:hint="eastAsia" w:eastAsia="方正仿宋_GBK"/>
          <w:bCs/>
          <w:sz w:val="32"/>
          <w:szCs w:val="32"/>
        </w:rPr>
        <w:t>4年清明节祭扫工作方案，组建清明节工作办公室（以下简称“清明办”，设在县民政局殡管中心），安排部署清明节期间各项工作。各乡镇、街道设置清明节祭扫数据观察员，并将相关数据报民政局殡葬中心。</w:t>
      </w:r>
    </w:p>
    <w:p>
      <w:pPr>
        <w:overflowPunct w:val="0"/>
        <w:spacing w:line="560" w:lineRule="exact"/>
        <w:ind w:firstLine="640" w:firstLineChars="200"/>
        <w:rPr>
          <w:rFonts w:eastAsia="方正仿宋_GBK"/>
          <w:bCs/>
          <w:sz w:val="32"/>
          <w:szCs w:val="32"/>
        </w:rPr>
      </w:pPr>
      <w:r>
        <w:rPr>
          <w:rFonts w:hint="eastAsia" w:eastAsia="方正楷体_GBK"/>
          <w:bCs/>
          <w:sz w:val="32"/>
          <w:szCs w:val="32"/>
        </w:rPr>
        <w:t>（二）组织实施阶段（</w:t>
      </w:r>
      <w:r>
        <w:rPr>
          <w:rFonts w:eastAsia="方正楷体_GBK"/>
          <w:bCs/>
          <w:sz w:val="32"/>
          <w:szCs w:val="32"/>
        </w:rPr>
        <w:t>4</w:t>
      </w:r>
      <w:r>
        <w:rPr>
          <w:rFonts w:hint="eastAsia" w:eastAsia="方正楷体_GBK"/>
          <w:bCs/>
          <w:sz w:val="32"/>
          <w:szCs w:val="32"/>
        </w:rPr>
        <w:t>月</w:t>
      </w:r>
      <w:r>
        <w:rPr>
          <w:rFonts w:eastAsia="方正楷体_GBK"/>
          <w:bCs/>
          <w:sz w:val="32"/>
          <w:szCs w:val="32"/>
        </w:rPr>
        <w:t>1</w:t>
      </w:r>
      <w:r>
        <w:rPr>
          <w:rFonts w:hint="eastAsia" w:eastAsia="方正楷体_GBK"/>
          <w:bCs/>
          <w:sz w:val="32"/>
          <w:szCs w:val="32"/>
        </w:rPr>
        <w:t>日</w:t>
      </w:r>
      <w:r>
        <w:rPr>
          <w:rFonts w:eastAsia="方正楷体_GBK"/>
          <w:bCs/>
          <w:sz w:val="32"/>
          <w:szCs w:val="32"/>
        </w:rPr>
        <w:t>—4</w:t>
      </w:r>
      <w:r>
        <w:rPr>
          <w:rFonts w:hint="eastAsia" w:eastAsia="方正楷体_GBK"/>
          <w:bCs/>
          <w:sz w:val="32"/>
          <w:szCs w:val="32"/>
        </w:rPr>
        <w:t>月</w:t>
      </w:r>
      <w:r>
        <w:rPr>
          <w:rFonts w:eastAsia="方正楷体_GBK"/>
          <w:bCs/>
          <w:sz w:val="32"/>
          <w:szCs w:val="32"/>
        </w:rPr>
        <w:t>7</w:t>
      </w:r>
      <w:r>
        <w:rPr>
          <w:rFonts w:hint="eastAsia" w:eastAsia="方正楷体_GBK"/>
          <w:bCs/>
          <w:sz w:val="32"/>
          <w:szCs w:val="32"/>
        </w:rPr>
        <w:t>日）。</w:t>
      </w:r>
      <w:r>
        <w:rPr>
          <w:rFonts w:eastAsia="方正仿宋_GBK"/>
          <w:bCs/>
          <w:sz w:val="32"/>
          <w:szCs w:val="32"/>
        </w:rPr>
        <w:t>4</w:t>
      </w:r>
      <w:r>
        <w:rPr>
          <w:rFonts w:hint="eastAsia" w:eastAsia="方正仿宋_GBK"/>
          <w:bCs/>
          <w:sz w:val="32"/>
          <w:szCs w:val="32"/>
        </w:rPr>
        <w:t>月</w:t>
      </w:r>
      <w:r>
        <w:rPr>
          <w:rFonts w:eastAsia="方正仿宋_GBK"/>
          <w:bCs/>
          <w:sz w:val="32"/>
          <w:szCs w:val="32"/>
        </w:rPr>
        <w:t>1</w:t>
      </w:r>
      <w:r>
        <w:rPr>
          <w:rFonts w:hint="eastAsia" w:eastAsia="方正仿宋_GBK"/>
          <w:bCs/>
          <w:sz w:val="32"/>
          <w:szCs w:val="32"/>
        </w:rPr>
        <w:t>日起，启动清明节期间的应急值守工作，并收集汇总清明节工作信息和数据，对相关情况进行通报、上报。</w:t>
      </w:r>
    </w:p>
    <w:p>
      <w:pPr>
        <w:overflowPunct w:val="0"/>
        <w:spacing w:line="560" w:lineRule="exact"/>
        <w:ind w:firstLine="640" w:firstLineChars="200"/>
        <w:rPr>
          <w:rFonts w:eastAsia="方正仿宋_GBK"/>
          <w:bCs/>
          <w:sz w:val="32"/>
          <w:szCs w:val="32"/>
        </w:rPr>
      </w:pPr>
      <w:r>
        <w:rPr>
          <w:rFonts w:hint="eastAsia" w:eastAsia="方正楷体_GBK"/>
          <w:bCs/>
          <w:sz w:val="32"/>
          <w:szCs w:val="32"/>
        </w:rPr>
        <w:t>（三）总结阶段（</w:t>
      </w:r>
      <w:r>
        <w:rPr>
          <w:rFonts w:eastAsia="方正楷体_GBK"/>
          <w:bCs/>
          <w:sz w:val="32"/>
          <w:szCs w:val="32"/>
        </w:rPr>
        <w:t>4</w:t>
      </w:r>
      <w:r>
        <w:rPr>
          <w:rFonts w:hint="eastAsia" w:eastAsia="方正楷体_GBK"/>
          <w:bCs/>
          <w:sz w:val="32"/>
          <w:szCs w:val="32"/>
        </w:rPr>
        <w:t>月</w:t>
      </w:r>
      <w:r>
        <w:rPr>
          <w:rFonts w:eastAsia="方正楷体_GBK"/>
          <w:bCs/>
          <w:sz w:val="32"/>
          <w:szCs w:val="32"/>
        </w:rPr>
        <w:t>8</w:t>
      </w:r>
      <w:r>
        <w:rPr>
          <w:rFonts w:hint="eastAsia" w:eastAsia="方正楷体_GBK"/>
          <w:bCs/>
          <w:sz w:val="32"/>
          <w:szCs w:val="32"/>
        </w:rPr>
        <w:t>日</w:t>
      </w:r>
      <w:r>
        <w:rPr>
          <w:rFonts w:eastAsia="方正楷体_GBK"/>
          <w:bCs/>
          <w:sz w:val="32"/>
          <w:szCs w:val="32"/>
        </w:rPr>
        <w:t>—4</w:t>
      </w:r>
      <w:r>
        <w:rPr>
          <w:rFonts w:hint="eastAsia" w:eastAsia="方正楷体_GBK"/>
          <w:bCs/>
          <w:sz w:val="32"/>
          <w:szCs w:val="32"/>
        </w:rPr>
        <w:t>月</w:t>
      </w:r>
      <w:r>
        <w:rPr>
          <w:rFonts w:eastAsia="方正楷体_GBK"/>
          <w:bCs/>
          <w:sz w:val="32"/>
          <w:szCs w:val="32"/>
        </w:rPr>
        <w:t>12</w:t>
      </w:r>
      <w:r>
        <w:rPr>
          <w:rFonts w:hint="eastAsia" w:eastAsia="方正楷体_GBK"/>
          <w:bCs/>
          <w:sz w:val="32"/>
          <w:szCs w:val="32"/>
        </w:rPr>
        <w:t>日）。</w:t>
      </w:r>
      <w:r>
        <w:rPr>
          <w:rFonts w:hint="eastAsia" w:eastAsia="方正仿宋_GBK"/>
          <w:bCs/>
          <w:sz w:val="32"/>
          <w:szCs w:val="32"/>
        </w:rPr>
        <w:t>各乡镇、街道对清明节工作进行总结，并于</w:t>
      </w:r>
      <w:r>
        <w:rPr>
          <w:rFonts w:eastAsia="方正仿宋_GBK"/>
          <w:bCs/>
          <w:sz w:val="32"/>
          <w:szCs w:val="32"/>
        </w:rPr>
        <w:t>4</w:t>
      </w:r>
      <w:r>
        <w:rPr>
          <w:rFonts w:hint="eastAsia" w:eastAsia="方正仿宋_GBK"/>
          <w:bCs/>
          <w:sz w:val="32"/>
          <w:szCs w:val="32"/>
        </w:rPr>
        <w:t>月</w:t>
      </w:r>
      <w:r>
        <w:rPr>
          <w:rFonts w:eastAsia="方正仿宋_GBK"/>
          <w:bCs/>
          <w:sz w:val="32"/>
          <w:szCs w:val="32"/>
        </w:rPr>
        <w:t>12</w:t>
      </w:r>
      <w:r>
        <w:rPr>
          <w:rFonts w:hint="eastAsia" w:eastAsia="方正仿宋_GBK"/>
          <w:bCs/>
          <w:sz w:val="32"/>
          <w:szCs w:val="32"/>
        </w:rPr>
        <w:t>日前报送县民政局清明办汪丽群同志。</w:t>
      </w:r>
    </w:p>
    <w:p>
      <w:pPr>
        <w:overflowPunct w:val="0"/>
        <w:adjustRightInd w:val="0"/>
        <w:spacing w:line="560" w:lineRule="exact"/>
        <w:ind w:firstLine="640" w:firstLineChars="200"/>
        <w:rPr>
          <w:rFonts w:eastAsia="方正黑体_GBK"/>
          <w:sz w:val="32"/>
          <w:szCs w:val="32"/>
        </w:rPr>
      </w:pPr>
      <w:r>
        <w:rPr>
          <w:rFonts w:hint="eastAsia" w:eastAsia="方正黑体_GBK"/>
          <w:sz w:val="32"/>
          <w:szCs w:val="32"/>
        </w:rPr>
        <w:t>四、保障措施</w:t>
      </w:r>
    </w:p>
    <w:p>
      <w:pPr>
        <w:tabs>
          <w:tab w:val="left" w:pos="7560"/>
        </w:tabs>
        <w:overflowPunct w:val="0"/>
        <w:spacing w:line="560" w:lineRule="exact"/>
        <w:ind w:firstLine="640" w:firstLineChars="200"/>
        <w:rPr>
          <w:rFonts w:eastAsia="方正仿宋_GBK"/>
          <w:sz w:val="32"/>
          <w:szCs w:val="32"/>
        </w:rPr>
      </w:pPr>
      <w:r>
        <w:rPr>
          <w:rFonts w:hint="eastAsia" w:eastAsia="方正楷体_GBK"/>
          <w:sz w:val="32"/>
          <w:szCs w:val="32"/>
        </w:rPr>
        <w:t>（一）加强组织领导。</w:t>
      </w:r>
      <w:r>
        <w:rPr>
          <w:rFonts w:hint="eastAsia" w:eastAsia="方正仿宋_GBK"/>
          <w:sz w:val="32"/>
          <w:szCs w:val="32"/>
        </w:rPr>
        <w:t>各乡镇、街道要加强清明节祭扫工作的组织领导，建立完善“党委领导、政府负责、部门协作、社会参与”的清明节祭扫工作机制，强化部门协作，压实属地责任和监管责任，确保清明节祭扫工作安全平稳有序。县民政局成立以主要负责人为组长，分管负责人为副组长，殡管中心相关负责同志为成员的清明节祭扫工作领导小组，负责协调指导全县清明节祭扫工作。乡镇、街道要相应建立清明节祭扫工作协调机制，明确分工、落实责任，指导殡葬服务机构做好祭扫安全保障工作，督促殡葬服务机构扎实做好工作方案、防护用品物资供应、落实相关应急措施，及时防范化解各类风险隐患，持续巩固近年来殡葬领域突出问题整治成果，严肃查处侵害群众利益行为，不断提升殡葬管理服务水平。</w:t>
      </w:r>
    </w:p>
    <w:p>
      <w:pPr>
        <w:overflowPunct w:val="0"/>
        <w:adjustRightInd w:val="0"/>
        <w:spacing w:line="560" w:lineRule="exact"/>
        <w:ind w:firstLine="640" w:firstLineChars="200"/>
        <w:rPr>
          <w:rFonts w:eastAsia="方正仿宋_GBK"/>
          <w:sz w:val="32"/>
          <w:szCs w:val="32"/>
        </w:rPr>
      </w:pPr>
      <w:r>
        <w:rPr>
          <w:rFonts w:hint="eastAsia" w:eastAsia="方正楷体_GBK"/>
          <w:sz w:val="32"/>
          <w:szCs w:val="32"/>
        </w:rPr>
        <w:t>（二）深化部门协作。</w:t>
      </w:r>
      <w:r>
        <w:rPr>
          <w:rFonts w:hint="eastAsia" w:eastAsia="方正仿宋_GBK"/>
          <w:sz w:val="32"/>
          <w:szCs w:val="32"/>
        </w:rPr>
        <w:t>县民政局加强殡葬服务机构管理，指导殡葬服务机构科学合理安排祭扫活动，强化服务意识，查摆工作中存在的问题和差距，提升规范优质服务水平；各乡镇、街道引导广大群众选择非实地祭扫、分时错峰祭扫等方式；会同网信等部门加强对网络祭扫活动的监管；会同林业部门加强森林防火宣传引导、安全检查，严格管理野外用火；会同公安部门加强祭扫集中路线的执勤巡逻，确保车辆有序通行和道路畅通；会同交通运输部门加强运力保障；会同市场监管部门规范殡葬服务收费行为，依法查处殡葬服务机构巧立名目收费、超标准收费、强制捆绑消费、趁机变相涨价等现象和违法销售丧葬用品的行为，维护殡葬行业市场秩序。</w:t>
      </w:r>
    </w:p>
    <w:p>
      <w:pPr>
        <w:overflowPunct w:val="0"/>
        <w:adjustRightInd w:val="0"/>
        <w:spacing w:line="560" w:lineRule="exact"/>
        <w:ind w:firstLine="640" w:firstLineChars="200"/>
        <w:rPr>
          <w:rFonts w:eastAsia="方正仿宋_GBK"/>
          <w:sz w:val="32"/>
          <w:szCs w:val="32"/>
        </w:rPr>
      </w:pPr>
      <w:r>
        <w:rPr>
          <w:rFonts w:hint="eastAsia" w:eastAsia="方正楷体_GBK"/>
          <w:sz w:val="32"/>
          <w:szCs w:val="32"/>
        </w:rPr>
        <w:t>（三）严格督查指导。</w:t>
      </w:r>
      <w:r>
        <w:rPr>
          <w:rFonts w:hint="eastAsia" w:eastAsia="方正仿宋_GBK"/>
          <w:sz w:val="32"/>
          <w:szCs w:val="32"/>
        </w:rPr>
        <w:t>县民政部门在清明节祭扫期间</w:t>
      </w:r>
      <w:r>
        <w:rPr>
          <w:rFonts w:hint="eastAsia" w:eastAsia="方正仿宋_GBK"/>
          <w:sz w:val="32"/>
          <w:szCs w:val="32"/>
          <w:lang w:eastAsia="zh-CN"/>
        </w:rPr>
        <w:t>组织</w:t>
      </w:r>
      <w:r>
        <w:rPr>
          <w:rFonts w:hint="eastAsia" w:eastAsia="方正仿宋_GBK"/>
          <w:sz w:val="32"/>
          <w:szCs w:val="32"/>
        </w:rPr>
        <w:t>力量，采取明查暗访、随机抽查等多种方式对辖区内殡葬服务机构疫情防控和清明节祭扫服务情况进行督导检查，坚决防止措施不落实、管控不到位、解决问题不及时等情况发生。</w:t>
      </w:r>
      <w:r>
        <w:rPr>
          <w:rFonts w:hint="eastAsia" w:eastAsia="方正仿宋_GBK"/>
          <w:sz w:val="32"/>
          <w:szCs w:val="32"/>
          <w:lang w:eastAsia="zh-CN"/>
        </w:rPr>
        <w:t>各乡镇</w:t>
      </w:r>
      <w:r>
        <w:rPr>
          <w:rFonts w:hint="eastAsia" w:eastAsia="方正仿宋_GBK"/>
          <w:sz w:val="32"/>
          <w:szCs w:val="32"/>
        </w:rPr>
        <w:t>、街道把做好清明节祭扫工作作为当前安全生产和维护稳定的重要工作来抓，切实抓好各项措施落实，全力以赴保障清明节平安、有序、文明祭扫。</w:t>
      </w:r>
    </w:p>
    <w:p>
      <w:pPr>
        <w:overflowPunct w:val="0"/>
        <w:adjustRightInd w:val="0"/>
        <w:spacing w:line="560" w:lineRule="exact"/>
        <w:ind w:firstLine="640" w:firstLineChars="200"/>
        <w:rPr>
          <w:rFonts w:eastAsia="方正仿宋_GBK"/>
          <w:sz w:val="32"/>
          <w:szCs w:val="32"/>
        </w:rPr>
      </w:pPr>
      <w:r>
        <w:rPr>
          <w:rFonts w:hint="eastAsia" w:eastAsia="方正仿宋_GBK"/>
          <w:sz w:val="32"/>
          <w:szCs w:val="32"/>
        </w:rPr>
        <w:t>各乡镇、街道要落实专人负责统计祭扫情况，在</w:t>
      </w:r>
      <w:r>
        <w:rPr>
          <w:rFonts w:eastAsia="方正仿宋_GBK"/>
          <w:bCs/>
          <w:sz w:val="32"/>
          <w:szCs w:val="32"/>
        </w:rPr>
        <w:t>4</w:t>
      </w:r>
      <w:r>
        <w:rPr>
          <w:rFonts w:hint="eastAsia" w:eastAsia="方正仿宋_GBK"/>
          <w:bCs/>
          <w:sz w:val="32"/>
          <w:szCs w:val="32"/>
        </w:rPr>
        <w:t>月</w:t>
      </w:r>
      <w:r>
        <w:rPr>
          <w:rFonts w:eastAsia="方正仿宋_GBK"/>
          <w:bCs/>
          <w:sz w:val="32"/>
          <w:szCs w:val="32"/>
        </w:rPr>
        <w:t>1</w:t>
      </w:r>
      <w:r>
        <w:rPr>
          <w:rFonts w:hint="eastAsia" w:eastAsia="方正仿宋_GBK"/>
          <w:bCs/>
          <w:sz w:val="32"/>
          <w:szCs w:val="32"/>
        </w:rPr>
        <w:t>日至</w:t>
      </w:r>
      <w:r>
        <w:rPr>
          <w:rFonts w:eastAsia="方正仿宋_GBK"/>
          <w:bCs/>
          <w:sz w:val="32"/>
          <w:szCs w:val="32"/>
        </w:rPr>
        <w:t>7</w:t>
      </w:r>
      <w:r>
        <w:rPr>
          <w:rFonts w:hint="eastAsia" w:eastAsia="方正仿宋_GBK"/>
          <w:bCs/>
          <w:sz w:val="32"/>
          <w:szCs w:val="32"/>
        </w:rPr>
        <w:t>日</w:t>
      </w:r>
      <w:r>
        <w:rPr>
          <w:rFonts w:hint="eastAsia" w:eastAsia="方正仿宋_GBK"/>
          <w:sz w:val="32"/>
          <w:szCs w:val="32"/>
        </w:rPr>
        <w:t>，每</w:t>
      </w:r>
      <w:r>
        <w:rPr>
          <w:rFonts w:hint="eastAsia" w:eastAsia="方正仿宋_GBK"/>
          <w:bCs/>
          <w:sz w:val="32"/>
          <w:szCs w:val="32"/>
        </w:rPr>
        <w:t>日</w:t>
      </w:r>
      <w:r>
        <w:rPr>
          <w:rFonts w:eastAsia="方正仿宋_GBK"/>
          <w:bCs/>
          <w:sz w:val="32"/>
          <w:szCs w:val="32"/>
        </w:rPr>
        <w:t>14:00</w:t>
      </w:r>
      <w:r>
        <w:rPr>
          <w:rFonts w:hint="eastAsia" w:eastAsia="方正仿宋_GBK"/>
          <w:sz w:val="32"/>
          <w:szCs w:val="32"/>
        </w:rPr>
        <w:t>前向县民政局报送《</w:t>
      </w:r>
      <w:r>
        <w:rPr>
          <w:rFonts w:eastAsia="方正仿宋_GBK"/>
          <w:bCs/>
          <w:sz w:val="32"/>
          <w:szCs w:val="32"/>
        </w:rPr>
        <w:t>202</w:t>
      </w:r>
      <w:r>
        <w:rPr>
          <w:rFonts w:hint="eastAsia" w:eastAsia="方正仿宋_GBK"/>
          <w:bCs/>
          <w:sz w:val="32"/>
          <w:szCs w:val="32"/>
        </w:rPr>
        <w:t>4</w:t>
      </w:r>
      <w:r>
        <w:rPr>
          <w:rFonts w:hint="eastAsia" w:eastAsia="方正仿宋_GBK"/>
          <w:sz w:val="32"/>
          <w:szCs w:val="32"/>
        </w:rPr>
        <w:t>年清明节祭扫情况日报表》（见附件），</w:t>
      </w:r>
      <w:r>
        <w:rPr>
          <w:rFonts w:eastAsia="方正仿宋_GBK"/>
          <w:bCs/>
          <w:sz w:val="32"/>
          <w:szCs w:val="32"/>
        </w:rPr>
        <w:t>4</w:t>
      </w:r>
      <w:r>
        <w:rPr>
          <w:rFonts w:hint="eastAsia" w:eastAsia="方正仿宋_GBK"/>
          <w:bCs/>
          <w:sz w:val="32"/>
          <w:szCs w:val="32"/>
        </w:rPr>
        <w:t>月</w:t>
      </w:r>
      <w:r>
        <w:rPr>
          <w:rFonts w:eastAsia="方正仿宋_GBK"/>
          <w:bCs/>
          <w:sz w:val="32"/>
          <w:szCs w:val="32"/>
        </w:rPr>
        <w:t>12</w:t>
      </w:r>
      <w:r>
        <w:rPr>
          <w:rFonts w:hint="eastAsia" w:eastAsia="方正仿宋_GBK"/>
          <w:bCs/>
          <w:sz w:val="32"/>
          <w:szCs w:val="32"/>
        </w:rPr>
        <w:t>日</w:t>
      </w:r>
      <w:r>
        <w:rPr>
          <w:rFonts w:hint="eastAsia" w:eastAsia="方正仿宋_GBK"/>
          <w:sz w:val="32"/>
          <w:szCs w:val="32"/>
        </w:rPr>
        <w:t>前报送本辖区内清明节祭扫工作总结。</w:t>
      </w:r>
      <w:r>
        <w:rPr>
          <w:rFonts w:hint="eastAsia" w:eastAsia="方正仿宋_GBK"/>
          <w:bCs/>
          <w:sz w:val="32"/>
          <w:szCs w:val="32"/>
        </w:rPr>
        <w:t>汪丽群同志，邮箱</w:t>
      </w:r>
      <w:r>
        <w:rPr>
          <w:rFonts w:eastAsia="方正仿宋_GBK"/>
          <w:bCs/>
          <w:sz w:val="32"/>
          <w:szCs w:val="32"/>
        </w:rPr>
        <w:t>673607985@qq.com</w:t>
      </w:r>
      <w:r>
        <w:rPr>
          <w:rFonts w:hint="eastAsia" w:eastAsia="方正仿宋_GBK"/>
          <w:bCs/>
          <w:sz w:val="32"/>
          <w:szCs w:val="32"/>
        </w:rPr>
        <w:t>，电话</w:t>
      </w:r>
      <w:r>
        <w:rPr>
          <w:rFonts w:eastAsia="方正仿宋_GBK"/>
          <w:bCs/>
          <w:sz w:val="32"/>
          <w:szCs w:val="32"/>
        </w:rPr>
        <w:t>13709483703</w:t>
      </w:r>
    </w:p>
    <w:p>
      <w:pPr>
        <w:overflowPunct w:val="0"/>
        <w:adjustRightInd w:val="0"/>
        <w:spacing w:line="560" w:lineRule="exact"/>
        <w:ind w:firstLine="640" w:firstLineChars="200"/>
        <w:rPr>
          <w:rFonts w:eastAsia="方正仿宋_GBK"/>
          <w:sz w:val="32"/>
          <w:szCs w:val="32"/>
        </w:rPr>
      </w:pPr>
    </w:p>
    <w:p>
      <w:pPr>
        <w:overflowPunct w:val="0"/>
        <w:spacing w:line="560" w:lineRule="exact"/>
        <w:ind w:firstLine="640" w:firstLineChars="200"/>
        <w:rPr>
          <w:rFonts w:eastAsia="方正仿宋_GBK"/>
          <w:sz w:val="32"/>
          <w:szCs w:val="32"/>
        </w:rPr>
      </w:pPr>
      <w:r>
        <w:rPr>
          <w:rFonts w:hint="eastAsia" w:eastAsia="方正仿宋_GBK"/>
          <w:sz w:val="32"/>
          <w:szCs w:val="32"/>
        </w:rPr>
        <w:t>附件：</w:t>
      </w:r>
      <w:r>
        <w:rPr>
          <w:rFonts w:eastAsia="方正仿宋_GBK"/>
          <w:bCs/>
          <w:sz w:val="32"/>
          <w:szCs w:val="32"/>
        </w:rPr>
        <w:t>202</w:t>
      </w:r>
      <w:r>
        <w:rPr>
          <w:rFonts w:hint="eastAsia" w:eastAsia="方正仿宋_GBK"/>
          <w:bCs/>
          <w:sz w:val="32"/>
          <w:szCs w:val="32"/>
        </w:rPr>
        <w:t>4</w:t>
      </w:r>
      <w:r>
        <w:rPr>
          <w:rFonts w:hint="eastAsia" w:eastAsia="方正仿宋_GBK"/>
          <w:sz w:val="32"/>
          <w:szCs w:val="32"/>
        </w:rPr>
        <w:t>年清明节祭扫情况日报表</w:t>
      </w:r>
    </w:p>
    <w:p>
      <w:pPr>
        <w:widowControl/>
        <w:jc w:val="left"/>
        <w:rPr>
          <w:rFonts w:eastAsia="方正仿宋_GBK"/>
          <w:sz w:val="32"/>
          <w:szCs w:val="32"/>
        </w:rPr>
        <w:sectPr>
          <w:footerReference r:id="rId3" w:type="default"/>
          <w:footerReference r:id="rId4" w:type="even"/>
          <w:pgSz w:w="11906" w:h="16838"/>
          <w:pgMar w:top="2098" w:right="1474" w:bottom="1985" w:left="1588" w:header="851" w:footer="1474" w:gutter="0"/>
          <w:cols w:space="720" w:num="1"/>
          <w:docGrid w:type="lines" w:linePitch="318" w:charSpace="0"/>
        </w:sectPr>
      </w:pPr>
    </w:p>
    <w:p>
      <w:pPr>
        <w:bidi w:val="0"/>
        <w:rPr>
          <w:rFonts w:hint="default"/>
          <w:lang w:val="en-US" w:eastAsia="zh-CN"/>
        </w:rPr>
      </w:pPr>
    </w:p>
    <w:p>
      <w:pPr>
        <w:rPr>
          <w:rFonts w:eastAsia="方正黑体_GBK"/>
          <w:sz w:val="32"/>
          <w:szCs w:val="32"/>
        </w:rPr>
      </w:pPr>
      <w:r>
        <w:rPr>
          <w:rFonts w:hint="eastAsia"/>
          <w:lang w:val="en-US" w:eastAsia="zh-CN"/>
        </w:rPr>
        <w:tab/>
      </w:r>
      <w:r>
        <w:rPr>
          <w:rFonts w:hint="eastAsia" w:eastAsia="方正黑体_GBK"/>
          <w:sz w:val="32"/>
          <w:szCs w:val="32"/>
        </w:rPr>
        <w:t>附件</w:t>
      </w:r>
    </w:p>
    <w:p>
      <w:pPr>
        <w:pStyle w:val="31"/>
        <w:ind w:left="36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2024年清明节祭扫情况日报表</w:t>
      </w:r>
    </w:p>
    <w:p>
      <w:pPr>
        <w:pStyle w:val="31"/>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填报人：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电话：</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日期：</w:t>
      </w:r>
      <w:r>
        <w:rPr>
          <w:rFonts w:hint="eastAsia" w:ascii="方正仿宋_GBK" w:hAnsi="方正仿宋_GBK" w:eastAsia="方正仿宋_GBK" w:cs="方正仿宋_GBK"/>
          <w:sz w:val="32"/>
          <w:szCs w:val="32"/>
          <w:u w:val="single"/>
        </w:rPr>
        <w:t xml:space="preserve">           </w:t>
      </w:r>
    </w:p>
    <w:tbl>
      <w:tblPr>
        <w:tblStyle w:val="17"/>
        <w:tblW w:w="4701"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876"/>
        <w:gridCol w:w="1038"/>
        <w:gridCol w:w="1556"/>
        <w:gridCol w:w="1168"/>
        <w:gridCol w:w="1297"/>
        <w:gridCol w:w="1038"/>
        <w:gridCol w:w="1166"/>
        <w:gridCol w:w="15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提供现场祭扫殡葬服务机构数</w:t>
            </w:r>
          </w:p>
        </w:tc>
        <w:tc>
          <w:tcPr>
            <w:tcW w:w="359"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当日现场祭扫群众数</w:t>
            </w:r>
          </w:p>
        </w:tc>
        <w:tc>
          <w:tcPr>
            <w:tcW w:w="426"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其中绿色低碳祭扫人数</w:t>
            </w:r>
          </w:p>
        </w:tc>
        <w:tc>
          <w:tcPr>
            <w:tcW w:w="638"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当日参加祭扫的群众车辆数</w:t>
            </w:r>
          </w:p>
        </w:tc>
        <w:tc>
          <w:tcPr>
            <w:tcW w:w="479"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当日提供服务保障的工作人员数</w:t>
            </w:r>
          </w:p>
        </w:tc>
        <w:tc>
          <w:tcPr>
            <w:tcW w:w="532"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提供网络祭扫平台数</w:t>
            </w:r>
          </w:p>
        </w:tc>
        <w:tc>
          <w:tcPr>
            <w:tcW w:w="426"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当日网络祭扫人次</w:t>
            </w:r>
          </w:p>
        </w:tc>
        <w:tc>
          <w:tcPr>
            <w:tcW w:w="478"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殡葬服务机构安葬数</w:t>
            </w:r>
          </w:p>
        </w:tc>
        <w:tc>
          <w:tcPr>
            <w:tcW w:w="638"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其中海葬、树葬等生态安葬数</w:t>
            </w:r>
          </w:p>
        </w:tc>
        <w:tc>
          <w:tcPr>
            <w:tcW w:w="531" w:type="pct"/>
            <w:noWrap w:val="0"/>
            <w:vAlign w:val="top"/>
          </w:tcPr>
          <w:p>
            <w:pPr>
              <w:spacing w:line="300" w:lineRule="exact"/>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当日有无突发安全事件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top"/>
          </w:tcPr>
          <w:p>
            <w:pPr>
              <w:rPr>
                <w:rFonts w:ascii="方正仿宋_GBK" w:hAnsi="方正仿宋_GBK" w:eastAsia="方正仿宋_GBK" w:cs="方正仿宋_GBK"/>
                <w:sz w:val="32"/>
                <w:szCs w:val="32"/>
              </w:rPr>
            </w:pPr>
          </w:p>
        </w:tc>
        <w:tc>
          <w:tcPr>
            <w:tcW w:w="359"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479" w:type="pct"/>
            <w:noWrap w:val="0"/>
            <w:vAlign w:val="top"/>
          </w:tcPr>
          <w:p>
            <w:pPr>
              <w:rPr>
                <w:rFonts w:ascii="方正仿宋_GBK" w:hAnsi="方正仿宋_GBK" w:eastAsia="方正仿宋_GBK" w:cs="方正仿宋_GBK"/>
                <w:sz w:val="32"/>
                <w:szCs w:val="32"/>
              </w:rPr>
            </w:pPr>
          </w:p>
        </w:tc>
        <w:tc>
          <w:tcPr>
            <w:tcW w:w="532"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478"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531" w:type="pct"/>
            <w:noWrap w:val="0"/>
            <w:vAlign w:val="top"/>
          </w:tcPr>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top"/>
          </w:tcPr>
          <w:p>
            <w:pPr>
              <w:rPr>
                <w:rFonts w:ascii="方正仿宋_GBK" w:hAnsi="方正仿宋_GBK" w:eastAsia="方正仿宋_GBK" w:cs="方正仿宋_GBK"/>
                <w:sz w:val="32"/>
                <w:szCs w:val="32"/>
              </w:rPr>
            </w:pPr>
          </w:p>
        </w:tc>
        <w:tc>
          <w:tcPr>
            <w:tcW w:w="359"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479" w:type="pct"/>
            <w:noWrap w:val="0"/>
            <w:vAlign w:val="top"/>
          </w:tcPr>
          <w:p>
            <w:pPr>
              <w:rPr>
                <w:rFonts w:ascii="方正仿宋_GBK" w:hAnsi="方正仿宋_GBK" w:eastAsia="方正仿宋_GBK" w:cs="方正仿宋_GBK"/>
                <w:sz w:val="32"/>
                <w:szCs w:val="32"/>
              </w:rPr>
            </w:pPr>
          </w:p>
        </w:tc>
        <w:tc>
          <w:tcPr>
            <w:tcW w:w="532"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478"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531" w:type="pct"/>
            <w:noWrap w:val="0"/>
            <w:vAlign w:val="top"/>
          </w:tcPr>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top"/>
          </w:tcPr>
          <w:p>
            <w:pPr>
              <w:rPr>
                <w:rFonts w:ascii="方正仿宋_GBK" w:hAnsi="方正仿宋_GBK" w:eastAsia="方正仿宋_GBK" w:cs="方正仿宋_GBK"/>
                <w:sz w:val="32"/>
                <w:szCs w:val="32"/>
              </w:rPr>
            </w:pPr>
          </w:p>
        </w:tc>
        <w:tc>
          <w:tcPr>
            <w:tcW w:w="359"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479" w:type="pct"/>
            <w:noWrap w:val="0"/>
            <w:vAlign w:val="top"/>
          </w:tcPr>
          <w:p>
            <w:pPr>
              <w:rPr>
                <w:rFonts w:ascii="方正仿宋_GBK" w:hAnsi="方正仿宋_GBK" w:eastAsia="方正仿宋_GBK" w:cs="方正仿宋_GBK"/>
                <w:sz w:val="32"/>
                <w:szCs w:val="32"/>
              </w:rPr>
            </w:pPr>
          </w:p>
        </w:tc>
        <w:tc>
          <w:tcPr>
            <w:tcW w:w="532" w:type="pct"/>
            <w:noWrap w:val="0"/>
            <w:vAlign w:val="top"/>
          </w:tcPr>
          <w:p>
            <w:pPr>
              <w:rPr>
                <w:rFonts w:ascii="方正仿宋_GBK" w:hAnsi="方正仿宋_GBK" w:eastAsia="方正仿宋_GBK" w:cs="方正仿宋_GBK"/>
                <w:sz w:val="32"/>
                <w:szCs w:val="32"/>
              </w:rPr>
            </w:pPr>
          </w:p>
        </w:tc>
        <w:tc>
          <w:tcPr>
            <w:tcW w:w="426" w:type="pct"/>
            <w:noWrap w:val="0"/>
            <w:vAlign w:val="top"/>
          </w:tcPr>
          <w:p>
            <w:pPr>
              <w:rPr>
                <w:rFonts w:ascii="方正仿宋_GBK" w:hAnsi="方正仿宋_GBK" w:eastAsia="方正仿宋_GBK" w:cs="方正仿宋_GBK"/>
                <w:sz w:val="32"/>
                <w:szCs w:val="32"/>
              </w:rPr>
            </w:pPr>
          </w:p>
        </w:tc>
        <w:tc>
          <w:tcPr>
            <w:tcW w:w="478" w:type="pct"/>
            <w:noWrap w:val="0"/>
            <w:vAlign w:val="top"/>
          </w:tcPr>
          <w:p>
            <w:pPr>
              <w:rPr>
                <w:rFonts w:ascii="方正仿宋_GBK" w:hAnsi="方正仿宋_GBK" w:eastAsia="方正仿宋_GBK" w:cs="方正仿宋_GBK"/>
                <w:sz w:val="32"/>
                <w:szCs w:val="32"/>
              </w:rPr>
            </w:pPr>
          </w:p>
        </w:tc>
        <w:tc>
          <w:tcPr>
            <w:tcW w:w="638" w:type="pct"/>
            <w:noWrap w:val="0"/>
            <w:vAlign w:val="top"/>
          </w:tcPr>
          <w:p>
            <w:pPr>
              <w:rPr>
                <w:rFonts w:ascii="方正仿宋_GBK" w:hAnsi="方正仿宋_GBK" w:eastAsia="方正仿宋_GBK" w:cs="方正仿宋_GBK"/>
                <w:sz w:val="32"/>
                <w:szCs w:val="32"/>
              </w:rPr>
            </w:pPr>
          </w:p>
        </w:tc>
        <w:tc>
          <w:tcPr>
            <w:tcW w:w="531" w:type="pct"/>
            <w:noWrap w:val="0"/>
            <w:vAlign w:val="top"/>
          </w:tcPr>
          <w:p>
            <w:pPr>
              <w:rPr>
                <w:rFonts w:ascii="方正仿宋_GBK" w:hAnsi="方正仿宋_GBK" w:eastAsia="方正仿宋_GBK" w:cs="方正仿宋_GBK"/>
                <w:sz w:val="32"/>
                <w:szCs w:val="32"/>
              </w:rPr>
            </w:pPr>
          </w:p>
        </w:tc>
      </w:tr>
    </w:tbl>
    <w:p>
      <w:pPr>
        <w:overflowPunct w:val="0"/>
        <w:adjustRightInd w:val="0"/>
        <w:snapToGrid w:val="0"/>
        <w:spacing w:line="579" w:lineRule="exact"/>
        <w:rPr>
          <w:rFonts w:eastAsia="方正仿宋_GBK"/>
          <w:sz w:val="32"/>
          <w:szCs w:val="32"/>
        </w:rPr>
      </w:pPr>
      <w:r>
        <w:rPr>
          <w:rFonts w:hint="eastAsia" w:eastAsia="方正仿宋_GBK"/>
          <w:sz w:val="32"/>
          <w:szCs w:val="32"/>
        </w:rPr>
        <w:t>联系人：汪丽群，电话</w:t>
      </w:r>
      <w:r>
        <w:rPr>
          <w:rFonts w:eastAsia="方正仿宋_GBK"/>
          <w:bCs/>
          <w:sz w:val="32"/>
          <w:szCs w:val="32"/>
        </w:rPr>
        <w:t>13709483703</w:t>
      </w:r>
      <w:r>
        <w:rPr>
          <w:rFonts w:hint="eastAsia" w:eastAsia="方正仿宋_GBK"/>
          <w:sz w:val="32"/>
          <w:szCs w:val="32"/>
        </w:rPr>
        <w:t>；</w:t>
      </w:r>
      <w:r>
        <w:rPr>
          <w:rFonts w:hint="eastAsia" w:ascii="方正仿宋_GBK" w:hAnsi="方正仿宋_GBK" w:eastAsia="方正仿宋_GBK" w:cs="方正仿宋_GBK"/>
          <w:bCs/>
          <w:sz w:val="32"/>
          <w:szCs w:val="32"/>
        </w:rPr>
        <w:t>邮箱</w:t>
      </w:r>
      <w:r>
        <w:rPr>
          <w:rFonts w:hint="eastAsia" w:eastAsia="方正仿宋_GBK"/>
          <w:bCs/>
          <w:sz w:val="32"/>
          <w:szCs w:val="32"/>
        </w:rPr>
        <w:t>673607985@qq.com</w:t>
      </w:r>
      <w:r>
        <w:rPr>
          <w:rFonts w:hint="eastAsia" w:eastAsia="方正仿宋_GBK"/>
          <w:sz w:val="32"/>
          <w:szCs w:val="32"/>
        </w:rPr>
        <w:t>。</w:t>
      </w:r>
    </w:p>
    <w:p/>
    <w:p>
      <w:pPr>
        <w:tabs>
          <w:tab w:val="left" w:pos="1386"/>
        </w:tabs>
        <w:bidi w:val="0"/>
        <w:jc w:val="left"/>
        <w:rPr>
          <w:rFonts w:hint="default"/>
          <w:lang w:val="en-US" w:eastAsia="zh-CN"/>
        </w:rPr>
      </w:pPr>
    </w:p>
    <w:sectPr>
      <w:headerReference r:id="rId5" w:type="default"/>
      <w:footerReference r:id="rId6" w:type="default"/>
      <w:pgSz w:w="16838" w:h="11906" w:orient="landscape"/>
      <w:pgMar w:top="1587" w:right="2098" w:bottom="1474" w:left="1985" w:header="851" w:footer="1474" w:gutter="0"/>
      <w:paperSrc/>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7" w:usb1="00000000" w:usb2="00000000" w:usb3="00000000" w:csb0="00000093" w:csb1="00000000"/>
  </w:font>
  <w:font w:name="方正仿宋简体">
    <w:altName w:val="微软雅黑"/>
    <w:panose1 w:val="00000000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1"/>
      </w:numPr>
      <w:ind w:right="9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2"/>
      </w:num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3E1D34"/>
    <w:multiLevelType w:val="multilevel"/>
    <w:tmpl w:val="193E1D34"/>
    <w:lvl w:ilvl="0" w:tentative="0">
      <w:start w:val="0"/>
      <w:numFmt w:val="bullet"/>
      <w:lvlText w:val="—"/>
      <w:lvlJc w:val="left"/>
      <w:pPr>
        <w:ind w:left="720" w:hanging="360"/>
      </w:pPr>
      <w:rPr>
        <w:rFonts w:hint="eastAsia" w:ascii="宋体" w:hAnsi="宋体" w:eastAsia="宋体" w:cs="Times New Roman"/>
        <w:sz w:val="28"/>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5A623AAA"/>
    <w:multiLevelType w:val="multilevel"/>
    <w:tmpl w:val="5A623AAA"/>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Q2NzEwNzA3YWYxOTczNWFkZWEwN2Q5NjliOTZiODQifQ=="/>
  </w:docVars>
  <w:rsids>
    <w:rsidRoot w:val="00AF3C0F"/>
    <w:rsid w:val="00011C63"/>
    <w:rsid w:val="00014910"/>
    <w:rsid w:val="00021B2E"/>
    <w:rsid w:val="000243AE"/>
    <w:rsid w:val="00027854"/>
    <w:rsid w:val="00031A29"/>
    <w:rsid w:val="00042E5C"/>
    <w:rsid w:val="000622C9"/>
    <w:rsid w:val="00062DCA"/>
    <w:rsid w:val="00067F9D"/>
    <w:rsid w:val="000751CD"/>
    <w:rsid w:val="00077A69"/>
    <w:rsid w:val="000806C4"/>
    <w:rsid w:val="000838D3"/>
    <w:rsid w:val="00084632"/>
    <w:rsid w:val="00084C7E"/>
    <w:rsid w:val="00090130"/>
    <w:rsid w:val="00090958"/>
    <w:rsid w:val="000945E7"/>
    <w:rsid w:val="000978EF"/>
    <w:rsid w:val="0009796F"/>
    <w:rsid w:val="000A234C"/>
    <w:rsid w:val="000A4A06"/>
    <w:rsid w:val="000B2BC5"/>
    <w:rsid w:val="000B7633"/>
    <w:rsid w:val="000C2DED"/>
    <w:rsid w:val="000C663B"/>
    <w:rsid w:val="000E0962"/>
    <w:rsid w:val="000E1F4F"/>
    <w:rsid w:val="000E2A24"/>
    <w:rsid w:val="000E2CBF"/>
    <w:rsid w:val="000E7431"/>
    <w:rsid w:val="000F31C5"/>
    <w:rsid w:val="000F503B"/>
    <w:rsid w:val="0010258F"/>
    <w:rsid w:val="00105189"/>
    <w:rsid w:val="00105A58"/>
    <w:rsid w:val="001077D2"/>
    <w:rsid w:val="00112CC8"/>
    <w:rsid w:val="00120473"/>
    <w:rsid w:val="0012116F"/>
    <w:rsid w:val="00123DB8"/>
    <w:rsid w:val="00124808"/>
    <w:rsid w:val="001257D0"/>
    <w:rsid w:val="00127A89"/>
    <w:rsid w:val="0014701F"/>
    <w:rsid w:val="0015431B"/>
    <w:rsid w:val="001613F9"/>
    <w:rsid w:val="0016145D"/>
    <w:rsid w:val="00166036"/>
    <w:rsid w:val="00175885"/>
    <w:rsid w:val="00177ADE"/>
    <w:rsid w:val="001821AF"/>
    <w:rsid w:val="001928F6"/>
    <w:rsid w:val="00195B15"/>
    <w:rsid w:val="001A0757"/>
    <w:rsid w:val="001A1A4B"/>
    <w:rsid w:val="001B0DCF"/>
    <w:rsid w:val="001B7AF7"/>
    <w:rsid w:val="001B7D55"/>
    <w:rsid w:val="001C3155"/>
    <w:rsid w:val="001C6F4C"/>
    <w:rsid w:val="001C7E32"/>
    <w:rsid w:val="001D774F"/>
    <w:rsid w:val="001E471D"/>
    <w:rsid w:val="001E5B08"/>
    <w:rsid w:val="001E5D67"/>
    <w:rsid w:val="001E6706"/>
    <w:rsid w:val="001F768F"/>
    <w:rsid w:val="0020475F"/>
    <w:rsid w:val="00205164"/>
    <w:rsid w:val="00206A85"/>
    <w:rsid w:val="00214530"/>
    <w:rsid w:val="002159D7"/>
    <w:rsid w:val="002170F8"/>
    <w:rsid w:val="00225CD0"/>
    <w:rsid w:val="0023358A"/>
    <w:rsid w:val="002342EC"/>
    <w:rsid w:val="00235A2C"/>
    <w:rsid w:val="002437A2"/>
    <w:rsid w:val="00244EEA"/>
    <w:rsid w:val="00245760"/>
    <w:rsid w:val="002463B6"/>
    <w:rsid w:val="0024799A"/>
    <w:rsid w:val="00251E5B"/>
    <w:rsid w:val="00254136"/>
    <w:rsid w:val="002549E6"/>
    <w:rsid w:val="00261DAE"/>
    <w:rsid w:val="00263C75"/>
    <w:rsid w:val="00263D12"/>
    <w:rsid w:val="00281694"/>
    <w:rsid w:val="00282D81"/>
    <w:rsid w:val="0028384B"/>
    <w:rsid w:val="002862AB"/>
    <w:rsid w:val="00290369"/>
    <w:rsid w:val="002A25B2"/>
    <w:rsid w:val="002A5EA4"/>
    <w:rsid w:val="002A7084"/>
    <w:rsid w:val="002B08BA"/>
    <w:rsid w:val="002B16DF"/>
    <w:rsid w:val="002B1EA1"/>
    <w:rsid w:val="002B77D2"/>
    <w:rsid w:val="002C1E3A"/>
    <w:rsid w:val="002D73CD"/>
    <w:rsid w:val="002D75A0"/>
    <w:rsid w:val="002D78A2"/>
    <w:rsid w:val="002E1B5F"/>
    <w:rsid w:val="002E31F1"/>
    <w:rsid w:val="002E3CE4"/>
    <w:rsid w:val="002E54A7"/>
    <w:rsid w:val="002E6517"/>
    <w:rsid w:val="002E75A9"/>
    <w:rsid w:val="002F0CAA"/>
    <w:rsid w:val="002F1AF8"/>
    <w:rsid w:val="002F49F0"/>
    <w:rsid w:val="002F4C0C"/>
    <w:rsid w:val="002F4DD3"/>
    <w:rsid w:val="003007F5"/>
    <w:rsid w:val="00301A50"/>
    <w:rsid w:val="0030526B"/>
    <w:rsid w:val="003100D0"/>
    <w:rsid w:val="00311330"/>
    <w:rsid w:val="0031705C"/>
    <w:rsid w:val="00322900"/>
    <w:rsid w:val="003233A1"/>
    <w:rsid w:val="003329D7"/>
    <w:rsid w:val="003346BF"/>
    <w:rsid w:val="0033649E"/>
    <w:rsid w:val="00340226"/>
    <w:rsid w:val="00342FC2"/>
    <w:rsid w:val="00343FCD"/>
    <w:rsid w:val="00345EE5"/>
    <w:rsid w:val="003476C0"/>
    <w:rsid w:val="00350AE7"/>
    <w:rsid w:val="00350FB8"/>
    <w:rsid w:val="00353592"/>
    <w:rsid w:val="00356E4A"/>
    <w:rsid w:val="00357CC0"/>
    <w:rsid w:val="00361E41"/>
    <w:rsid w:val="00367B02"/>
    <w:rsid w:val="00372D34"/>
    <w:rsid w:val="00376E16"/>
    <w:rsid w:val="003801B8"/>
    <w:rsid w:val="00385246"/>
    <w:rsid w:val="0039170C"/>
    <w:rsid w:val="003930D3"/>
    <w:rsid w:val="00393F75"/>
    <w:rsid w:val="003A11C2"/>
    <w:rsid w:val="003A32BF"/>
    <w:rsid w:val="003A5D32"/>
    <w:rsid w:val="003A6A12"/>
    <w:rsid w:val="003B49FB"/>
    <w:rsid w:val="003C1430"/>
    <w:rsid w:val="003E01FE"/>
    <w:rsid w:val="003E09EB"/>
    <w:rsid w:val="003E44F0"/>
    <w:rsid w:val="003E7F9E"/>
    <w:rsid w:val="003F1BB7"/>
    <w:rsid w:val="003F5DB0"/>
    <w:rsid w:val="003F62E9"/>
    <w:rsid w:val="003F706B"/>
    <w:rsid w:val="004043B2"/>
    <w:rsid w:val="0040553B"/>
    <w:rsid w:val="00410F33"/>
    <w:rsid w:val="00413E32"/>
    <w:rsid w:val="004163A1"/>
    <w:rsid w:val="00421438"/>
    <w:rsid w:val="004262C7"/>
    <w:rsid w:val="00430A9C"/>
    <w:rsid w:val="00431BCC"/>
    <w:rsid w:val="00435727"/>
    <w:rsid w:val="00437A61"/>
    <w:rsid w:val="00442BFB"/>
    <w:rsid w:val="00446A7C"/>
    <w:rsid w:val="00450CE4"/>
    <w:rsid w:val="00454D3B"/>
    <w:rsid w:val="004602FA"/>
    <w:rsid w:val="0046202A"/>
    <w:rsid w:val="00463134"/>
    <w:rsid w:val="00470DEA"/>
    <w:rsid w:val="004711AC"/>
    <w:rsid w:val="00471397"/>
    <w:rsid w:val="0047207E"/>
    <w:rsid w:val="00472B03"/>
    <w:rsid w:val="00476B0C"/>
    <w:rsid w:val="004770F0"/>
    <w:rsid w:val="00480F5B"/>
    <w:rsid w:val="00484357"/>
    <w:rsid w:val="004B0F4E"/>
    <w:rsid w:val="004C0104"/>
    <w:rsid w:val="004C126C"/>
    <w:rsid w:val="004C4EF3"/>
    <w:rsid w:val="004C70BD"/>
    <w:rsid w:val="004D0146"/>
    <w:rsid w:val="004D56F7"/>
    <w:rsid w:val="004E2D1E"/>
    <w:rsid w:val="004E2D32"/>
    <w:rsid w:val="004E7093"/>
    <w:rsid w:val="004F2C5F"/>
    <w:rsid w:val="00505E69"/>
    <w:rsid w:val="0050736D"/>
    <w:rsid w:val="00507764"/>
    <w:rsid w:val="00512983"/>
    <w:rsid w:val="005140A5"/>
    <w:rsid w:val="00515917"/>
    <w:rsid w:val="00522576"/>
    <w:rsid w:val="0053064C"/>
    <w:rsid w:val="00530DF3"/>
    <w:rsid w:val="00531FC9"/>
    <w:rsid w:val="0053299C"/>
    <w:rsid w:val="00541EE9"/>
    <w:rsid w:val="005455FF"/>
    <w:rsid w:val="0055055D"/>
    <w:rsid w:val="005551AB"/>
    <w:rsid w:val="00561212"/>
    <w:rsid w:val="00564050"/>
    <w:rsid w:val="00567966"/>
    <w:rsid w:val="00570581"/>
    <w:rsid w:val="00570E64"/>
    <w:rsid w:val="00572A31"/>
    <w:rsid w:val="005733CE"/>
    <w:rsid w:val="00576BD3"/>
    <w:rsid w:val="00581D67"/>
    <w:rsid w:val="00583486"/>
    <w:rsid w:val="0058594D"/>
    <w:rsid w:val="00586A7D"/>
    <w:rsid w:val="00594669"/>
    <w:rsid w:val="005A1E1D"/>
    <w:rsid w:val="005A289D"/>
    <w:rsid w:val="005A6754"/>
    <w:rsid w:val="005B12C5"/>
    <w:rsid w:val="005B1553"/>
    <w:rsid w:val="005B5E6C"/>
    <w:rsid w:val="005C7E05"/>
    <w:rsid w:val="005D0B44"/>
    <w:rsid w:val="005D454E"/>
    <w:rsid w:val="005E64D7"/>
    <w:rsid w:val="005F3410"/>
    <w:rsid w:val="005F3D9A"/>
    <w:rsid w:val="005F647B"/>
    <w:rsid w:val="00602A0D"/>
    <w:rsid w:val="0060312D"/>
    <w:rsid w:val="00603352"/>
    <w:rsid w:val="00614E40"/>
    <w:rsid w:val="00624C86"/>
    <w:rsid w:val="00626509"/>
    <w:rsid w:val="00631B79"/>
    <w:rsid w:val="00637380"/>
    <w:rsid w:val="00643BC7"/>
    <w:rsid w:val="00653102"/>
    <w:rsid w:val="00653EBF"/>
    <w:rsid w:val="00670EED"/>
    <w:rsid w:val="0067619D"/>
    <w:rsid w:val="00676C65"/>
    <w:rsid w:val="00676E40"/>
    <w:rsid w:val="0069083F"/>
    <w:rsid w:val="006911F3"/>
    <w:rsid w:val="00692E35"/>
    <w:rsid w:val="00692E78"/>
    <w:rsid w:val="0069421F"/>
    <w:rsid w:val="006A1742"/>
    <w:rsid w:val="006A1840"/>
    <w:rsid w:val="006A1B55"/>
    <w:rsid w:val="006A5FFF"/>
    <w:rsid w:val="006B2122"/>
    <w:rsid w:val="006B27AA"/>
    <w:rsid w:val="006C629B"/>
    <w:rsid w:val="006D4FB7"/>
    <w:rsid w:val="006D510E"/>
    <w:rsid w:val="006D6584"/>
    <w:rsid w:val="006E2859"/>
    <w:rsid w:val="006F33D0"/>
    <w:rsid w:val="006F5294"/>
    <w:rsid w:val="00700368"/>
    <w:rsid w:val="0070419B"/>
    <w:rsid w:val="00712057"/>
    <w:rsid w:val="007131A2"/>
    <w:rsid w:val="0071554F"/>
    <w:rsid w:val="00731429"/>
    <w:rsid w:val="0073600D"/>
    <w:rsid w:val="007360B2"/>
    <w:rsid w:val="00737A8B"/>
    <w:rsid w:val="00740246"/>
    <w:rsid w:val="00742982"/>
    <w:rsid w:val="00751A4B"/>
    <w:rsid w:val="00754E0B"/>
    <w:rsid w:val="00785D6B"/>
    <w:rsid w:val="007901F5"/>
    <w:rsid w:val="00790F23"/>
    <w:rsid w:val="00793F9B"/>
    <w:rsid w:val="007962B5"/>
    <w:rsid w:val="007A69F1"/>
    <w:rsid w:val="007B5A65"/>
    <w:rsid w:val="007B6A92"/>
    <w:rsid w:val="007B79AD"/>
    <w:rsid w:val="007C04C1"/>
    <w:rsid w:val="007C563A"/>
    <w:rsid w:val="007D51CB"/>
    <w:rsid w:val="007E0A55"/>
    <w:rsid w:val="007E4953"/>
    <w:rsid w:val="007E786A"/>
    <w:rsid w:val="007F357E"/>
    <w:rsid w:val="0080210A"/>
    <w:rsid w:val="0081243F"/>
    <w:rsid w:val="00815B4C"/>
    <w:rsid w:val="00822908"/>
    <w:rsid w:val="00823527"/>
    <w:rsid w:val="00830A68"/>
    <w:rsid w:val="00833B35"/>
    <w:rsid w:val="00834174"/>
    <w:rsid w:val="0083611D"/>
    <w:rsid w:val="00843AAC"/>
    <w:rsid w:val="00845AA0"/>
    <w:rsid w:val="00846B57"/>
    <w:rsid w:val="00854BD5"/>
    <w:rsid w:val="008563BD"/>
    <w:rsid w:val="008567B9"/>
    <w:rsid w:val="00861C4F"/>
    <w:rsid w:val="008629B0"/>
    <w:rsid w:val="00865E85"/>
    <w:rsid w:val="008665EF"/>
    <w:rsid w:val="00872863"/>
    <w:rsid w:val="00876B5E"/>
    <w:rsid w:val="00880F72"/>
    <w:rsid w:val="008820A3"/>
    <w:rsid w:val="00885368"/>
    <w:rsid w:val="00886062"/>
    <w:rsid w:val="0089262C"/>
    <w:rsid w:val="008B07FB"/>
    <w:rsid w:val="008B1531"/>
    <w:rsid w:val="008B40C9"/>
    <w:rsid w:val="008B77CD"/>
    <w:rsid w:val="008B7855"/>
    <w:rsid w:val="008B7AC7"/>
    <w:rsid w:val="008C1D09"/>
    <w:rsid w:val="008C7FE4"/>
    <w:rsid w:val="008D24FE"/>
    <w:rsid w:val="008E2EC1"/>
    <w:rsid w:val="008E31F4"/>
    <w:rsid w:val="008E7C0E"/>
    <w:rsid w:val="008F1379"/>
    <w:rsid w:val="008F1EF4"/>
    <w:rsid w:val="00903914"/>
    <w:rsid w:val="00903DB2"/>
    <w:rsid w:val="00910972"/>
    <w:rsid w:val="00912781"/>
    <w:rsid w:val="0091284E"/>
    <w:rsid w:val="00923391"/>
    <w:rsid w:val="0092564C"/>
    <w:rsid w:val="0093656D"/>
    <w:rsid w:val="00945347"/>
    <w:rsid w:val="00952D1B"/>
    <w:rsid w:val="0095424C"/>
    <w:rsid w:val="009552A2"/>
    <w:rsid w:val="009664FD"/>
    <w:rsid w:val="00967C1F"/>
    <w:rsid w:val="00970E71"/>
    <w:rsid w:val="009713CD"/>
    <w:rsid w:val="00977E37"/>
    <w:rsid w:val="009810D0"/>
    <w:rsid w:val="009833AC"/>
    <w:rsid w:val="00987206"/>
    <w:rsid w:val="009A6CDB"/>
    <w:rsid w:val="009B2EB9"/>
    <w:rsid w:val="009B630D"/>
    <w:rsid w:val="009D106D"/>
    <w:rsid w:val="009E0172"/>
    <w:rsid w:val="009E084A"/>
    <w:rsid w:val="009E4D6E"/>
    <w:rsid w:val="009F0567"/>
    <w:rsid w:val="009F345C"/>
    <w:rsid w:val="009F42F4"/>
    <w:rsid w:val="009F6906"/>
    <w:rsid w:val="009F6C6A"/>
    <w:rsid w:val="00A007B5"/>
    <w:rsid w:val="00A15BF7"/>
    <w:rsid w:val="00A20507"/>
    <w:rsid w:val="00A2370A"/>
    <w:rsid w:val="00A2791B"/>
    <w:rsid w:val="00A30B7E"/>
    <w:rsid w:val="00A40B63"/>
    <w:rsid w:val="00A43559"/>
    <w:rsid w:val="00A45496"/>
    <w:rsid w:val="00A46847"/>
    <w:rsid w:val="00A4791D"/>
    <w:rsid w:val="00A53F92"/>
    <w:rsid w:val="00A5680B"/>
    <w:rsid w:val="00A57C30"/>
    <w:rsid w:val="00A634EB"/>
    <w:rsid w:val="00A6546A"/>
    <w:rsid w:val="00A67A90"/>
    <w:rsid w:val="00A72DCE"/>
    <w:rsid w:val="00A72F64"/>
    <w:rsid w:val="00A77302"/>
    <w:rsid w:val="00A77E0F"/>
    <w:rsid w:val="00A814D2"/>
    <w:rsid w:val="00A8747C"/>
    <w:rsid w:val="00A908DC"/>
    <w:rsid w:val="00A91487"/>
    <w:rsid w:val="00A94A2C"/>
    <w:rsid w:val="00A9628C"/>
    <w:rsid w:val="00AA1757"/>
    <w:rsid w:val="00AA2A83"/>
    <w:rsid w:val="00AA2BD4"/>
    <w:rsid w:val="00AA4E24"/>
    <w:rsid w:val="00AA5296"/>
    <w:rsid w:val="00AA7CF7"/>
    <w:rsid w:val="00AB1BDA"/>
    <w:rsid w:val="00AB29FC"/>
    <w:rsid w:val="00AB5E42"/>
    <w:rsid w:val="00AC35A7"/>
    <w:rsid w:val="00AD00F6"/>
    <w:rsid w:val="00AE1AC5"/>
    <w:rsid w:val="00AE2FF3"/>
    <w:rsid w:val="00AE3015"/>
    <w:rsid w:val="00AE6645"/>
    <w:rsid w:val="00AF3C0F"/>
    <w:rsid w:val="00B00DA2"/>
    <w:rsid w:val="00B056A2"/>
    <w:rsid w:val="00B13D9C"/>
    <w:rsid w:val="00B16BD5"/>
    <w:rsid w:val="00B224C4"/>
    <w:rsid w:val="00B31C9B"/>
    <w:rsid w:val="00B31D2A"/>
    <w:rsid w:val="00B31E93"/>
    <w:rsid w:val="00B36937"/>
    <w:rsid w:val="00B60454"/>
    <w:rsid w:val="00B835B6"/>
    <w:rsid w:val="00B9249F"/>
    <w:rsid w:val="00BA2977"/>
    <w:rsid w:val="00BA432F"/>
    <w:rsid w:val="00BA7C78"/>
    <w:rsid w:val="00BB7BBE"/>
    <w:rsid w:val="00BC0932"/>
    <w:rsid w:val="00BC579D"/>
    <w:rsid w:val="00BC6C0B"/>
    <w:rsid w:val="00BD308A"/>
    <w:rsid w:val="00BD5A97"/>
    <w:rsid w:val="00BE24B7"/>
    <w:rsid w:val="00BE53D3"/>
    <w:rsid w:val="00BE7F09"/>
    <w:rsid w:val="00BF0A95"/>
    <w:rsid w:val="00BF767A"/>
    <w:rsid w:val="00C01CA4"/>
    <w:rsid w:val="00C03B8A"/>
    <w:rsid w:val="00C105D3"/>
    <w:rsid w:val="00C14973"/>
    <w:rsid w:val="00C20E8A"/>
    <w:rsid w:val="00C303E1"/>
    <w:rsid w:val="00C320DD"/>
    <w:rsid w:val="00C3472E"/>
    <w:rsid w:val="00C353E0"/>
    <w:rsid w:val="00C41004"/>
    <w:rsid w:val="00C4127A"/>
    <w:rsid w:val="00C419B3"/>
    <w:rsid w:val="00C50743"/>
    <w:rsid w:val="00C507A2"/>
    <w:rsid w:val="00C538BE"/>
    <w:rsid w:val="00C54506"/>
    <w:rsid w:val="00C56075"/>
    <w:rsid w:val="00C57B3D"/>
    <w:rsid w:val="00C61379"/>
    <w:rsid w:val="00C77F02"/>
    <w:rsid w:val="00C84770"/>
    <w:rsid w:val="00C8485D"/>
    <w:rsid w:val="00C92C20"/>
    <w:rsid w:val="00CA2BE4"/>
    <w:rsid w:val="00CA30FA"/>
    <w:rsid w:val="00CA3502"/>
    <w:rsid w:val="00CB508D"/>
    <w:rsid w:val="00CC63CD"/>
    <w:rsid w:val="00CC70C5"/>
    <w:rsid w:val="00CD6D37"/>
    <w:rsid w:val="00CE0E9A"/>
    <w:rsid w:val="00CF145F"/>
    <w:rsid w:val="00CF4BFC"/>
    <w:rsid w:val="00D017E8"/>
    <w:rsid w:val="00D02E9E"/>
    <w:rsid w:val="00D1267A"/>
    <w:rsid w:val="00D167C2"/>
    <w:rsid w:val="00D223BF"/>
    <w:rsid w:val="00D274BA"/>
    <w:rsid w:val="00D27501"/>
    <w:rsid w:val="00D27C08"/>
    <w:rsid w:val="00D3307E"/>
    <w:rsid w:val="00D41370"/>
    <w:rsid w:val="00D52E01"/>
    <w:rsid w:val="00D62723"/>
    <w:rsid w:val="00D65DF3"/>
    <w:rsid w:val="00D66644"/>
    <w:rsid w:val="00D7484F"/>
    <w:rsid w:val="00D82CA6"/>
    <w:rsid w:val="00D85C3F"/>
    <w:rsid w:val="00D910ED"/>
    <w:rsid w:val="00D9419E"/>
    <w:rsid w:val="00DA19FF"/>
    <w:rsid w:val="00DA2F2F"/>
    <w:rsid w:val="00DA692F"/>
    <w:rsid w:val="00DB0BC8"/>
    <w:rsid w:val="00DB0C0B"/>
    <w:rsid w:val="00DB42B0"/>
    <w:rsid w:val="00DB7D56"/>
    <w:rsid w:val="00DB7DC7"/>
    <w:rsid w:val="00DC06C7"/>
    <w:rsid w:val="00DC46DB"/>
    <w:rsid w:val="00DC6CA4"/>
    <w:rsid w:val="00DD2175"/>
    <w:rsid w:val="00DD3616"/>
    <w:rsid w:val="00DD36E6"/>
    <w:rsid w:val="00DD49F4"/>
    <w:rsid w:val="00DE030B"/>
    <w:rsid w:val="00DE1C2D"/>
    <w:rsid w:val="00DE35B0"/>
    <w:rsid w:val="00DE5BC5"/>
    <w:rsid w:val="00DE74B4"/>
    <w:rsid w:val="00DE7683"/>
    <w:rsid w:val="00DF1CF5"/>
    <w:rsid w:val="00DF655F"/>
    <w:rsid w:val="00E02512"/>
    <w:rsid w:val="00E04890"/>
    <w:rsid w:val="00E11171"/>
    <w:rsid w:val="00E1119E"/>
    <w:rsid w:val="00E13922"/>
    <w:rsid w:val="00E20751"/>
    <w:rsid w:val="00E31033"/>
    <w:rsid w:val="00E33382"/>
    <w:rsid w:val="00E4043D"/>
    <w:rsid w:val="00E41C6A"/>
    <w:rsid w:val="00E43C2B"/>
    <w:rsid w:val="00E45D5C"/>
    <w:rsid w:val="00E45EF1"/>
    <w:rsid w:val="00E506E4"/>
    <w:rsid w:val="00E50E47"/>
    <w:rsid w:val="00E7159D"/>
    <w:rsid w:val="00E7177A"/>
    <w:rsid w:val="00E72438"/>
    <w:rsid w:val="00E73634"/>
    <w:rsid w:val="00E74517"/>
    <w:rsid w:val="00EA0BEF"/>
    <w:rsid w:val="00EA5E35"/>
    <w:rsid w:val="00EB2C13"/>
    <w:rsid w:val="00EB4CE2"/>
    <w:rsid w:val="00EB4E9D"/>
    <w:rsid w:val="00EC1FCD"/>
    <w:rsid w:val="00EC2C2B"/>
    <w:rsid w:val="00EC48C9"/>
    <w:rsid w:val="00EC5E7C"/>
    <w:rsid w:val="00ED02AB"/>
    <w:rsid w:val="00ED0723"/>
    <w:rsid w:val="00ED2056"/>
    <w:rsid w:val="00ED4CA6"/>
    <w:rsid w:val="00ED7FDA"/>
    <w:rsid w:val="00EE410D"/>
    <w:rsid w:val="00EE42C1"/>
    <w:rsid w:val="00EF0B53"/>
    <w:rsid w:val="00EF1B6F"/>
    <w:rsid w:val="00EF7688"/>
    <w:rsid w:val="00F00268"/>
    <w:rsid w:val="00F02424"/>
    <w:rsid w:val="00F06BB6"/>
    <w:rsid w:val="00F13C4F"/>
    <w:rsid w:val="00F23A10"/>
    <w:rsid w:val="00F23A52"/>
    <w:rsid w:val="00F33FAE"/>
    <w:rsid w:val="00F35763"/>
    <w:rsid w:val="00F378BD"/>
    <w:rsid w:val="00F429B9"/>
    <w:rsid w:val="00F43C23"/>
    <w:rsid w:val="00F442BF"/>
    <w:rsid w:val="00F44FB3"/>
    <w:rsid w:val="00F4766B"/>
    <w:rsid w:val="00F55668"/>
    <w:rsid w:val="00F6013A"/>
    <w:rsid w:val="00F73398"/>
    <w:rsid w:val="00F74595"/>
    <w:rsid w:val="00F76B0F"/>
    <w:rsid w:val="00F77A2E"/>
    <w:rsid w:val="00F84856"/>
    <w:rsid w:val="00F867C0"/>
    <w:rsid w:val="00F90277"/>
    <w:rsid w:val="00F9185D"/>
    <w:rsid w:val="00FA21EA"/>
    <w:rsid w:val="00FA5431"/>
    <w:rsid w:val="00FA7326"/>
    <w:rsid w:val="00FB1FA5"/>
    <w:rsid w:val="00FB760A"/>
    <w:rsid w:val="00FC0618"/>
    <w:rsid w:val="00FD5F0D"/>
    <w:rsid w:val="00FE5B76"/>
    <w:rsid w:val="00FE5EE2"/>
    <w:rsid w:val="00FE672A"/>
    <w:rsid w:val="00FE709C"/>
    <w:rsid w:val="01DC567F"/>
    <w:rsid w:val="06311F59"/>
    <w:rsid w:val="0678282D"/>
    <w:rsid w:val="069509DE"/>
    <w:rsid w:val="08806F74"/>
    <w:rsid w:val="0D8934EA"/>
    <w:rsid w:val="0DA2195E"/>
    <w:rsid w:val="14162014"/>
    <w:rsid w:val="15DF0115"/>
    <w:rsid w:val="1DD043E2"/>
    <w:rsid w:val="1E2D2C44"/>
    <w:rsid w:val="21D24FAB"/>
    <w:rsid w:val="22430F79"/>
    <w:rsid w:val="2410446A"/>
    <w:rsid w:val="25590D7D"/>
    <w:rsid w:val="25A42A5C"/>
    <w:rsid w:val="2BB42FCE"/>
    <w:rsid w:val="2C7D120B"/>
    <w:rsid w:val="2D064FB9"/>
    <w:rsid w:val="2D9F2462"/>
    <w:rsid w:val="2EF43FF6"/>
    <w:rsid w:val="2F3E121F"/>
    <w:rsid w:val="32877445"/>
    <w:rsid w:val="343F0D0B"/>
    <w:rsid w:val="3B0816D4"/>
    <w:rsid w:val="3C8B0FE4"/>
    <w:rsid w:val="3E6B6613"/>
    <w:rsid w:val="408A6072"/>
    <w:rsid w:val="443A63BF"/>
    <w:rsid w:val="45C32C90"/>
    <w:rsid w:val="4A653333"/>
    <w:rsid w:val="4EFF4F56"/>
    <w:rsid w:val="5970263C"/>
    <w:rsid w:val="5D1A2271"/>
    <w:rsid w:val="5DAD1572"/>
    <w:rsid w:val="5DD61E65"/>
    <w:rsid w:val="62DC7862"/>
    <w:rsid w:val="6CF07E60"/>
    <w:rsid w:val="6EA24C2D"/>
    <w:rsid w:val="6EEA3879"/>
    <w:rsid w:val="6FF51DF3"/>
    <w:rsid w:val="714741DF"/>
    <w:rsid w:val="7361074D"/>
    <w:rsid w:val="74102F86"/>
    <w:rsid w:val="743820B8"/>
    <w:rsid w:val="75192B34"/>
    <w:rsid w:val="76D81551"/>
    <w:rsid w:val="796C33AF"/>
    <w:rsid w:val="7D2F2AB4"/>
    <w:rsid w:val="7D355FE0"/>
    <w:rsid w:val="7DDE5A5D"/>
    <w:rsid w:val="7FCE18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22"/>
    <w:qFormat/>
    <w:uiPriority w:val="0"/>
    <w:pPr>
      <w:ind w:left="707" w:right="712"/>
      <w:jc w:val="center"/>
      <w:outlineLvl w:val="0"/>
    </w:pPr>
    <w:rPr>
      <w:rFonts w:ascii="宋体" w:hAnsi="宋体" w:cs="宋体"/>
      <w:sz w:val="36"/>
      <w:szCs w:val="36"/>
      <w:lang w:val="zh-CN"/>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styleId="5">
    <w:name w:val="Normal Indent"/>
    <w:basedOn w:val="1"/>
    <w:unhideWhenUsed/>
    <w:qFormat/>
    <w:uiPriority w:val="99"/>
    <w:pPr>
      <w:ind w:firstLine="420" w:firstLineChars="200"/>
    </w:pPr>
  </w:style>
  <w:style w:type="paragraph" w:styleId="6">
    <w:name w:val="Body Text"/>
    <w:basedOn w:val="1"/>
    <w:next w:val="7"/>
    <w:link w:val="24"/>
    <w:qFormat/>
    <w:uiPriority w:val="0"/>
    <w:rPr>
      <w:rFonts w:eastAsia="仿宋_GB2312"/>
      <w:sz w:val="32"/>
      <w:szCs w:val="20"/>
    </w:rPr>
  </w:style>
  <w:style w:type="paragraph" w:customStyle="1" w:styleId="7">
    <w:name w:val="默认"/>
    <w:qFormat/>
    <w:uiPriority w:val="0"/>
    <w:rPr>
      <w:rFonts w:ascii="Helvetica" w:hAnsi="Helvetica" w:eastAsia="宋体" w:cs="Helvetica"/>
      <w:color w:val="000000"/>
      <w:sz w:val="22"/>
      <w:szCs w:val="22"/>
      <w:lang w:val="en-US" w:eastAsia="zh-CN" w:bidi="ar-SA"/>
    </w:rPr>
  </w:style>
  <w:style w:type="paragraph" w:styleId="8">
    <w:name w:val="Body Text Indent"/>
    <w:basedOn w:val="1"/>
    <w:qFormat/>
    <w:uiPriority w:val="0"/>
    <w:pPr>
      <w:spacing w:line="500" w:lineRule="exact"/>
      <w:ind w:left="300" w:leftChars="100" w:hanging="200" w:hangingChars="200"/>
    </w:pPr>
    <w:rPr>
      <w:rFonts w:eastAsia="方正仿宋简体"/>
      <w:sz w:val="30"/>
      <w:szCs w:val="30"/>
    </w:rPr>
  </w:style>
  <w:style w:type="paragraph" w:styleId="9">
    <w:name w:val="Plain Text"/>
    <w:basedOn w:val="1"/>
    <w:link w:val="25"/>
    <w:unhideWhenUsed/>
    <w:qFormat/>
    <w:uiPriority w:val="99"/>
    <w:rPr>
      <w:rFonts w:ascii="宋体" w:hAnsi="Courier New" w:cs="Courier New"/>
      <w:szCs w:val="21"/>
    </w:rPr>
  </w:style>
  <w:style w:type="paragraph" w:styleId="10">
    <w:name w:val="Date"/>
    <w:basedOn w:val="1"/>
    <w:next w:val="1"/>
    <w:link w:val="26"/>
    <w:qFormat/>
    <w:uiPriority w:val="0"/>
    <w:pPr>
      <w:ind w:left="100" w:leftChars="2500"/>
    </w:pPr>
  </w:style>
  <w:style w:type="paragraph" w:styleId="11">
    <w:name w:val="Balloon Text"/>
    <w:basedOn w:val="1"/>
    <w:qFormat/>
    <w:uiPriority w:val="0"/>
    <w:rPr>
      <w:sz w:val="18"/>
      <w:szCs w:val="18"/>
    </w:rPr>
  </w:style>
  <w:style w:type="paragraph" w:styleId="12">
    <w:name w:val="footer"/>
    <w:basedOn w:val="1"/>
    <w:next w:val="1"/>
    <w:link w:val="27"/>
    <w:qFormat/>
    <w:uiPriority w:val="0"/>
    <w:pPr>
      <w:tabs>
        <w:tab w:val="center" w:pos="4153"/>
        <w:tab w:val="right" w:pos="8306"/>
      </w:tabs>
      <w:snapToGrid w:val="0"/>
      <w:jc w:val="left"/>
    </w:pPr>
    <w:rPr>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9"/>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6"/>
    <w:qFormat/>
    <w:uiPriority w:val="0"/>
    <w:pPr>
      <w:ind w:firstLine="420" w:firstLineChars="100"/>
    </w:pPr>
  </w:style>
  <w:style w:type="table" w:styleId="17">
    <w:name w:val="Table Grid"/>
    <w:basedOn w:val="16"/>
    <w:qFormat/>
    <w:uiPriority w:val="59"/>
    <w:tblPr>
      <w:tblStyle w:val="1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basedOn w:val="18"/>
    <w:qFormat/>
    <w:uiPriority w:val="22"/>
    <w:rPr>
      <w:b/>
      <w:bCs/>
    </w:rPr>
  </w:style>
  <w:style w:type="character" w:styleId="20">
    <w:name w:val="page number"/>
    <w:basedOn w:val="18"/>
    <w:uiPriority w:val="0"/>
  </w:style>
  <w:style w:type="character" w:styleId="21">
    <w:name w:val="Hyperlink"/>
    <w:basedOn w:val="18"/>
    <w:qFormat/>
    <w:uiPriority w:val="0"/>
    <w:rPr>
      <w:color w:val="333333"/>
      <w:u w:val="none"/>
    </w:rPr>
  </w:style>
  <w:style w:type="character" w:customStyle="1" w:styleId="22">
    <w:name w:val="标题 1 Char"/>
    <w:basedOn w:val="18"/>
    <w:link w:val="3"/>
    <w:uiPriority w:val="0"/>
    <w:rPr>
      <w:rFonts w:ascii="宋体" w:hAnsi="宋体" w:cs="宋体"/>
      <w:kern w:val="2"/>
      <w:sz w:val="36"/>
      <w:szCs w:val="36"/>
      <w:lang w:val="zh-CN"/>
    </w:rPr>
  </w:style>
  <w:style w:type="character" w:customStyle="1" w:styleId="23">
    <w:name w:val="标题 3 Char"/>
    <w:basedOn w:val="18"/>
    <w:link w:val="4"/>
    <w:semiHidden/>
    <w:uiPriority w:val="0"/>
    <w:rPr>
      <w:b/>
      <w:bCs/>
      <w:kern w:val="2"/>
      <w:sz w:val="32"/>
      <w:szCs w:val="32"/>
    </w:rPr>
  </w:style>
  <w:style w:type="character" w:customStyle="1" w:styleId="24">
    <w:name w:val="正文文本 Char"/>
    <w:basedOn w:val="18"/>
    <w:link w:val="6"/>
    <w:uiPriority w:val="0"/>
    <w:rPr>
      <w:rFonts w:eastAsia="仿宋_GB2312"/>
      <w:kern w:val="2"/>
      <w:sz w:val="32"/>
    </w:rPr>
  </w:style>
  <w:style w:type="character" w:customStyle="1" w:styleId="25">
    <w:name w:val="纯文本 Char"/>
    <w:basedOn w:val="18"/>
    <w:link w:val="9"/>
    <w:uiPriority w:val="99"/>
    <w:rPr>
      <w:rFonts w:ascii="宋体" w:hAnsi="Courier New" w:cs="Courier New"/>
      <w:kern w:val="2"/>
      <w:sz w:val="21"/>
      <w:szCs w:val="21"/>
    </w:rPr>
  </w:style>
  <w:style w:type="character" w:customStyle="1" w:styleId="26">
    <w:name w:val="日期 Char"/>
    <w:basedOn w:val="18"/>
    <w:link w:val="10"/>
    <w:qFormat/>
    <w:uiPriority w:val="0"/>
    <w:rPr>
      <w:kern w:val="2"/>
      <w:sz w:val="21"/>
      <w:szCs w:val="24"/>
    </w:rPr>
  </w:style>
  <w:style w:type="character" w:customStyle="1" w:styleId="27">
    <w:name w:val="页脚 Char"/>
    <w:basedOn w:val="18"/>
    <w:link w:val="12"/>
    <w:qFormat/>
    <w:uiPriority w:val="99"/>
    <w:rPr>
      <w:kern w:val="2"/>
      <w:sz w:val="18"/>
      <w:szCs w:val="18"/>
    </w:rPr>
  </w:style>
  <w:style w:type="character" w:customStyle="1" w:styleId="28">
    <w:name w:val="页眉 Char"/>
    <w:basedOn w:val="18"/>
    <w:link w:val="13"/>
    <w:uiPriority w:val="99"/>
    <w:rPr>
      <w:kern w:val="2"/>
      <w:sz w:val="18"/>
      <w:szCs w:val="18"/>
    </w:rPr>
  </w:style>
  <w:style w:type="character" w:customStyle="1" w:styleId="29">
    <w:name w:val="普通(网站) Char"/>
    <w:basedOn w:val="18"/>
    <w:link w:val="14"/>
    <w:locked/>
    <w:uiPriority w:val="0"/>
    <w:rPr>
      <w:rFonts w:ascii="宋体" w:hAnsi="宋体" w:cs="宋体"/>
      <w:sz w:val="24"/>
      <w:szCs w:val="24"/>
    </w:rPr>
  </w:style>
  <w:style w:type="character" w:customStyle="1" w:styleId="30">
    <w:name w:val="NormalCharacter"/>
    <w:uiPriority w:val="0"/>
  </w:style>
  <w:style w:type="paragraph" w:styleId="31">
    <w:name w:val="List Paragraph"/>
    <w:basedOn w:val="1"/>
    <w:qFormat/>
    <w:uiPriority w:val="34"/>
    <w:pPr>
      <w:ind w:firstLine="420" w:firstLineChars="200"/>
    </w:pPr>
  </w:style>
  <w:style w:type="paragraph" w:customStyle="1" w:styleId="32">
    <w:name w:val="03正文"/>
    <w:basedOn w:val="1"/>
    <w:link w:val="33"/>
    <w:qFormat/>
    <w:uiPriority w:val="0"/>
    <w:pPr>
      <w:tabs>
        <w:tab w:val="left" w:pos="180"/>
      </w:tabs>
      <w:spacing w:line="594" w:lineRule="exact"/>
      <w:ind w:firstLine="660" w:firstLineChars="200"/>
    </w:pPr>
    <w:rPr>
      <w:rFonts w:eastAsia="方正仿宋_GBK"/>
      <w:sz w:val="33"/>
      <w:szCs w:val="33"/>
    </w:rPr>
  </w:style>
  <w:style w:type="character" w:customStyle="1" w:styleId="33">
    <w:name w:val="03正文 Char"/>
    <w:link w:val="32"/>
    <w:qFormat/>
    <w:uiPriority w:val="0"/>
    <w:rPr>
      <w:rFonts w:eastAsia="方正仿宋_GBK"/>
      <w:kern w:val="2"/>
      <w:sz w:val="33"/>
      <w:szCs w:val="33"/>
    </w:rPr>
  </w:style>
  <w:style w:type="character" w:customStyle="1" w:styleId="34">
    <w:name w:val="ca-5"/>
    <w:basedOn w:val="18"/>
    <w:qFormat/>
    <w:uiPriority w:val="0"/>
    <w:rPr>
      <w:rFonts w:cs="Arial"/>
      <w:color w:val="0000FF"/>
      <w:kern w:val="2"/>
      <w:sz w:val="22"/>
      <w:lang w:val="en-US" w:eastAsia="zh-CN" w:bidi="ar-SA"/>
    </w:rPr>
  </w:style>
  <w:style w:type="paragraph" w:styleId="35">
    <w:name w:val="No Spacing"/>
    <w:qFormat/>
    <w:uiPriority w:val="1"/>
    <w:pPr>
      <w:widowControl w:val="0"/>
      <w:jc w:val="both"/>
    </w:pPr>
    <w:rPr>
      <w:rFonts w:ascii="Calibri" w:hAnsi="Calibri"/>
      <w:kern w:val="2"/>
      <w:sz w:val="21"/>
      <w:szCs w:val="22"/>
      <w:lang w:val="en-US" w:eastAsia="zh-CN" w:bidi="ar-SA"/>
    </w:rPr>
  </w:style>
  <w:style w:type="paragraph" w:customStyle="1" w:styleId="36">
    <w:name w:val="BodyText"/>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51</Words>
  <Characters>295</Characters>
  <Lines>2</Lines>
  <Paragraphs>1</Paragraphs>
  <TotalTime>8</TotalTime>
  <ScaleCrop>false</ScaleCrop>
  <LinksUpToDate>false</LinksUpToDate>
  <CharactersWithSpaces>345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2023-01-03T06:42:00Z</dcterms:created>
  <dc:creator>辛剑</dc:creator>
  <cp:lastModifiedBy>落薰</cp:lastModifiedBy>
  <cp:lastPrinted>2024-03-28T02:02:33Z</cp:lastPrinted>
  <dcterms:modified xsi:type="dcterms:W3CDTF">2024-03-29T09:17:06Z</dcterms:modified>
  <dc:title>石民发〔2013〕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A34F2329175B47859AE8703D18E625C0_13</vt:lpwstr>
  </property>
</Properties>
</file>