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_GBK" w:hAnsi="宋体" w:eastAsia="方正小标宋_GBK"/>
          <w:sz w:val="44"/>
          <w:szCs w:val="44"/>
          <w:lang w:eastAsia="zh-CN"/>
        </w:rPr>
      </w:pPr>
    </w:p>
    <w:p>
      <w:pPr>
        <w:spacing w:line="600" w:lineRule="exact"/>
        <w:jc w:val="both"/>
        <w:rPr>
          <w:rFonts w:hint="eastAsia" w:ascii="方正小标宋_GBK" w:hAnsi="宋体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00" w:firstLineChars="100"/>
        <w:jc w:val="center"/>
        <w:textAlignment w:val="auto"/>
        <w:rPr>
          <w:rFonts w:hint="default" w:ascii="方正小标宋_GBK" w:hAnsi="宋体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hAnsi="宋体" w:eastAsia="方正小标宋_GBK"/>
          <w:sz w:val="40"/>
          <w:szCs w:val="40"/>
          <w:lang w:eastAsia="zh-CN"/>
        </w:rPr>
        <w:t>石柱土家族自治县发展和改革委员会等</w:t>
      </w:r>
      <w:r>
        <w:rPr>
          <w:rFonts w:hint="eastAsia" w:ascii="方正小标宋_GBK" w:hAnsi="宋体" w:eastAsia="方正小标宋_GBK"/>
          <w:sz w:val="40"/>
          <w:szCs w:val="40"/>
          <w:lang w:val="en-US" w:eastAsia="zh-CN"/>
        </w:rPr>
        <w:t>8部门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关于印发《石柱县贯彻落实〈促进消费恢复发展若干政策措施〉的具体举措》的通知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石发改〔2022〕155号</w:t>
      </w:r>
    </w:p>
    <w:p>
      <w:pPr>
        <w:jc w:val="center"/>
        <w:rPr>
          <w:rFonts w:hint="eastAsia" w:ascii="方正仿宋_GBK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textAlignment w:val="auto"/>
        <w:rPr>
          <w:rFonts w:hint="eastAsia" w:eastAsia="方正仿宋_GBK" w:cs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</w:rPr>
        <w:t>各乡镇（街道）人民政府（办事处），县政府有关部门，有关单位：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480" w:firstLineChars="15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《石柱县贯彻落实〈促进消费恢复发展若干政策措施〉的具体举措》已经县政府同意，现印发给你们，请认真抓好贯彻落实。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480" w:firstLineChars="15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石柱土家族自治县发展和改革委员会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石柱土家族自治县经济信息委员会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石柱土家族自治县财政局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石柱土家族自治县住房和城乡建设委员会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石柱土家族自治县农业农村委员会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石柱土家族自治县商务委员会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石柱土家族自治县文化和旅游委员会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石柱土家族自治县体育运动中心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641" w:firstLine="4800" w:firstLineChars="1500"/>
        <w:jc w:val="both"/>
        <w:textAlignment w:val="auto"/>
        <w:rPr>
          <w:rFonts w:hint="eastAsia"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</w:rPr>
        <w:t xml:space="preserve">2022年4月21日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640" w:firstLineChars="200"/>
        <w:jc w:val="left"/>
        <w:textAlignment w:val="auto"/>
        <w:rPr>
          <w:rFonts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eastAsia="方正小标宋_GBK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eastAsia="方正小标宋_GBK"/>
          <w:snapToGrid w:val="0"/>
          <w:sz w:val="44"/>
          <w:szCs w:val="44"/>
        </w:rPr>
      </w:pPr>
      <w:r>
        <w:rPr>
          <w:rFonts w:hint="eastAsia" w:eastAsia="方正小标宋_GBK"/>
          <w:snapToGrid w:val="0"/>
          <w:sz w:val="44"/>
          <w:szCs w:val="44"/>
        </w:rPr>
        <w:t>石柱县贯彻落实《促进消费恢复发展若干政策措施》具体举措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为贯彻落实中央、市委经济工作会议关于促进消费持续恢复的决策部署，在精准有效做好新冠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疫情防控前提下，积极适应居民消费习惯变化和提质升级需要，挖掘消费热点和增长点，进一步提振消费信心、释放居民消费潜力，根据重庆市发展改革委等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部门《关于印发&lt;促进消费恢复发展若干政策措施〉的通知》（渝发改政研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〔2022〕463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号），结合我县实际，制定以下具体举措。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一、推出消费惠民便民利民措施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（一）积极开展促消费活动。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统筹财政资金，鼓励各类支付平台参与，以发放消费券等方式开展消费促进活动，重点投向文化、旅游、零售、餐饮、住宿、体育等行业，促进市场主体恢复发展、创新发展。积极争取市级消费奖补资金。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 责任单位:县财政局、县商务委、县文化旅游委、县体育运动中心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优化消费金融服务。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金融机构在依法合规前提下，线上线下融合发行商贸、文化和旅游、体育联名银行卡，推出特惠商户、特定景区门票、特定体育场所、特定旅游项目、旅游区专属纪念品等持卡消费专项折扣活动。鼓励汽车、家电销售企业通过分期免手续费、赠送抵扣券、降低首付比例、补贴置换等方式，扩大大宗商品消费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(责任单位:人行丰都支行、黔江银保监分局石柱监管组、县金融工作事务中心、县文化旅游委、县商务委、县体育运动中心)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（三）鼓励发展“她经济”。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大对推动女性消费的扶持力度。支持各级各部门工会组织、社团组织、企业商户等，采取多种形式发放购物、美妆、餐饮、文旅、体育、影视展会等女性专用消费券。鼓励有关生产经营和商贸流通企业，加大对女性时尚消费品的优惠促销力度，进一步刺激女性消费市场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(责任单位:县商务委、县妇联、县总工会、县工商联)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(四)保障困难群众等群体基本生活消费。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巩固“根治欠薪冬季专项行动”成果，保障农民工工资应发尽发及时发。推动企事业单位按规定及时支付劳动者工资，支持有条件的单位提前分期预支年终奖励薪酬。及时启动社会救助和保障标准与物价上涨挂钩联动机制，适时调整低保等社会救助保障标准。深化工会帮扶解困送温暖活动，对建档的深度困难职工实施救助，开展走访慰问等活动，把职工集体福利落到实处。进一步将拥军优属工作落到实处，及时慰问军属和退役军人等优抚对象，特别是对困难退役军人加大帮扶援助力度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(责任单位:县人力社保局、县民政局、县发展改革委、县教委、县总工会、县退役军人事务局、县财政局)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二、稳定扩大重点和大宗商品消费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(五)支持重点行业促销活动。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鼓励、支持大型家电、超市、百货、住宿餐饮企业以发放消费券、补贴、打折等方式开展家电以旧换新、绿色智能家电促销、线上线下联动促销活动。积极争取市级奖补奖励。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(责任单位:县商务委)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(六)推动汽车消费升级。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按市级统一安排部署，开展汽车“以旧换新”补贴，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对2022年3--6月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符合条件的“以旧换新”乘用车自然人给予每辆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2000元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补助。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(责任单位:县商务委)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(七)积极促进绿色消费。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促进绿色家电消费，支持家电、家具等企业开展“以旧换新”“以换代弃” 等活动，对绿色建材、低碳节能产品等消费品予以适当补贴或贷款贴息。鼓励企业开展绿色商场、绿色饭店、钻级酒家、星级旅游饭店等国家标准、行业标准、地方标准达标创建，择优给予资金奖励。完善再生资源回收利用体系，鼓励发展“互联网+回收”等新业态新模式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(责任单位:县商务委、县经济信息委、县文化旅游委)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(八)促进住房消费健康发展。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商品房市场更好满足购房者的合理住房需求，在落实疫情防控措施的前提下，按照市住建委统一部署，开设全市春季和秋季房地产暨家装展示交易会分会场，加强政策宣传、强化便民服务，促进家装、家具、家电等住房消费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(责任单位:县住房城乡建委、县卫生健康委、县公安局)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三、开展文化旅游消费行动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(九)支持实体书店增强文化消费引导功能。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筹财政资金，以发放消费券、购买公共文化服务等形式支持实体书店引流消费，支持实体书店向布局合理的复合式文化场所转型。鼓励以图书展现+全民阅读+文化旅游、餐饮消费、科技科普、医疗卫生、非遗传承等形式，赋能展会、助力书香重庆建设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(责任单位:县委宣传部、县商务委、县文化旅游委)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(十)抓好景区抽奖促消费。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统筹财政资金，支持引导消费品生产企业与旅游景区、景区商家合作，开展景区门票抽奖活动，奖品以“源味石柱”为代表的本地特产和文创产品为主，激发居民消费热情。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(责任单位:县文化旅游委、县商务委、县农业农村委、县经济信息委)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(十一)大力发展乡村旅游消费。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对接周边相邻区县，探索推出跨区域的旅游年票或景点联票，支持开展消费节、赏花节、文创夜市等活动。开发农村旅游资源，支持发展乡村休闲旅游、康养旅游等文旅业态，推动农商文旅消费集聚发展。结合实际推出乡村旅游“吃住行游购娱”或“一日游”线路消费套餐等系列线上线下特色消费产品，鼓励街道、社区、小区物业为居民周边赏花、踏青等“一日游”提供便利服务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(责任单位:县文化旅游委、县农业农村委、县商务委、县乡村振兴局、各乡镇（街道）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(十二)提升特色旅游住宿服务能力。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依托黄水国家级旅游度假区创建，支持提升打造一批具有鲜明文化特色的主题度假酒店、低碳型酒店、环保型酒店等，满足个性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费需求。积极组织我县民宿参与等级评定，促进民宿业健康有序发展。破解民宿、休闲农业等经营主体融资难问题，鼓励金融机构以承租的农房租金、装修工程款、旅游景区效益等投入资产和预期收益作为评估基础，在租期内向经营者发放贷款，促进休闲旅游产业发展。支持绿色低碳环保、具有文化特色和休闲度假功能的住宿设施加快发展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 责任单位: 县文化旅游委、县商务委、县金融工作事务中心、人行丰都支行、黔江银保监分局石柱监管组)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（十三）充分激活食养消费。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充分挖掘地方美食文化，支持做大做强康养美食 “四大名宴”，组织开展“康养厨神大赛”“特色美食评选”等活动，鼓励餐饮企业开展菜品研发、服务质量培训等，支持引进国外菜系入驻黄水旅游度假区，鼓励餐饮企业打造具有浓郁地方性的特色菜品，进一步丰富菜品。支持打造“康养美食名店”，提升餐饮门店形象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（责任单位:县商务委、县文化旅游委）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(十四)挖掘旅游购物潜力。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强化“源味石柱”“巴味渝珍”品牌产品网络营销，鼓励电商平台设立销售专区或开展专门促销，鼓励旅游景区游客服务中心免费开设展销区，联动发展线上线下旅游商品销售。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(责任单位:县文化旅游委、县商务委、县农业农村委、县经济信息委)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(十五)支持旅行社开拓客源市场。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鼓励旅行社“引客入石”“送客入村”，对以包机或专列等形式送客到辖区内旅游景点的旅行社，按照引送客人数、单次团队规模等予以奖励。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(责任单位:县文化旅游委、县财政局)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四、优化消费环境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(十六)支持便利店便民化发展。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在老旧小区、背街小巷、公(廉)租房等“盲点”区域及向小城镇、农村拓展的企业给予一定资金支持。鼓励有条件的便利店延长营业时间，统筹财政资金，对因延长营业时间增加的水、电、人工等费用按照经营面积给予一定补助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(责任单位:县商务委)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(十七)减轻旅行社交通运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输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成本。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积极协商相关市场主体采取量价联动的方式，对固定线路上的旅游客运大巴实施通行费优惠。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 责任单位:县交通局)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(十八)统筹协调展会活动场地保障。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商业运营中心、零售企业、汽车销售企业、房地产暨家装企业等在商圈、商业街、商业综合体、公益性广场举办促销、宣传、推广等活动，对企业利用当地政府管理的公共场地举办展会活动的，当地政府应优先保障场地并减免使用费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 县城市管理局、县商务委、县卫生健康委、县公安局)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(十九)优化演出审批程序。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文化和旅游行政部门许可范围内的演出举办单位、参演文艺表演团体、演员、演出内容不变的前提下，在一年内跨区(县)举办两场及以上的营业性演出活动，不再对巡演活动内容进行重复审核，对在巡演地举办演出活动仅需提供场地、安全等审核材料，文化和旅游行政部门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个工作日内完成审核。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(责任单位:县文化旅游委)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本措施自发布之日起施行，文件有效期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至2023年12月31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日。本文件中有明确施行期限或其他文件另有规定的除外。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95250</wp:posOffset>
              </wp:positionV>
              <wp:extent cx="5610860" cy="1397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0860" cy="1397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3pt;margin-top:7.5pt;height:1.1pt;width:441.8pt;z-index:251660288;mso-width-relative:page;mso-height-relative:page;" filled="f" stroked="t" coordsize="21600,21600" o:gfxdata="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YfopfXAAAABwEAAA8AAAAAAAAAAQAgAAAAIgAAAGRycy9kb3ducmV2LnhtbFBLAQIU&#10;ABQAAAAIAIdO4kD4cUw29AEAAMIDAAAOAAAAAAAAAAEAIAAAACY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2"/>
      <w:jc w:val="center"/>
      <w:rPr>
        <w:rFonts w:hint="default" w:eastAsia="宋体"/>
        <w:lang w:val="en-US" w:eastAsia="zh-CN"/>
      </w:rPr>
    </w:pP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石柱土家族自治县发展和改革委员会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center"/>
      <w:outlineLvl w:val="9"/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</w:pPr>
  </w:p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center"/>
      <w:outlineLvl w:val="9"/>
      <w:rPr>
        <w:u w:val="single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kern w:val="2"/>
        <w:sz w:val="32"/>
        <w:szCs w:val="24"/>
        <w:lang w:val="en-US" w:eastAsia="zh-CN" w:bidi="ar-SA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443230</wp:posOffset>
              </wp:positionV>
              <wp:extent cx="5622290" cy="952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2290" cy="952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2pt;margin-top:34.9pt;height:0.75pt;width:442.7pt;z-index:251659264;mso-width-relative:page;mso-height-relative:page;" filled="f" stroked="t" coordsize="21600,21600" o:gfxdata="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cTVhtUAAAAHAQAADwAAAAAAAAABACAAAAAiAAAAZHJzL2Rvd25yZXYueG1s&#10;UEsBAhQAFAAAAAgAh07iQCt5K/37AQAAzgMAAA4AAAAAAAAAAQAgAAAAJAEAAGRycy9lMm9Eb2Mu&#10;eG1sUEsFBgAAAAAGAAYAWQEAAJE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drawing>
        <wp:inline distT="0" distB="0" distL="114300" distR="114300">
          <wp:extent cx="308610" cy="308610"/>
          <wp:effectExtent l="0" t="0" r="15240" b="15240"/>
          <wp:docPr id="4" name="图片 4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t>石柱土家族自治县发展和改革委员会</w:t>
    </w:r>
    <w:r>
      <w:rPr>
        <w:rFonts w:hint="eastAsia" w:ascii="宋体" w:hAnsi="宋体" w:eastAsia="宋体" w:cs="宋体"/>
        <w:b/>
        <w:bCs/>
        <w:color w:val="005192"/>
        <w:kern w:val="2"/>
        <w:sz w:val="32"/>
        <w:szCs w:val="32"/>
        <w:lang w:val="en-US" w:eastAsia="zh-Hans" w:bidi="ar-SA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YzQwOTdkNzMzNDcwZmY1Y2FiYWQ0NmYxYzk2MmEifQ=="/>
  </w:docVars>
  <w:rsids>
    <w:rsidRoot w:val="306B665F"/>
    <w:rsid w:val="027F5FB9"/>
    <w:rsid w:val="0E855450"/>
    <w:rsid w:val="17AB6115"/>
    <w:rsid w:val="195A0DE4"/>
    <w:rsid w:val="1E6B1E68"/>
    <w:rsid w:val="23CD3371"/>
    <w:rsid w:val="2AD0584D"/>
    <w:rsid w:val="2C7D339F"/>
    <w:rsid w:val="306B665F"/>
    <w:rsid w:val="31D7216A"/>
    <w:rsid w:val="3D6469F5"/>
    <w:rsid w:val="3F0264C5"/>
    <w:rsid w:val="4A057A10"/>
    <w:rsid w:val="55BD4A9D"/>
    <w:rsid w:val="590E7611"/>
    <w:rsid w:val="5B872291"/>
    <w:rsid w:val="5F467ECC"/>
    <w:rsid w:val="63076F61"/>
    <w:rsid w:val="691F58A3"/>
    <w:rsid w:val="7B7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3546</Words>
  <Characters>3574</Characters>
  <Lines>0</Lines>
  <Paragraphs>0</Paragraphs>
  <TotalTime>23</TotalTime>
  <ScaleCrop>false</ScaleCrop>
  <LinksUpToDate>false</LinksUpToDate>
  <CharactersWithSpaces>3617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2023-02-14T02:24:00Z</dcterms:created>
  <dc:creator>Administrator</dc:creator>
  <cp:lastModifiedBy>朱倩*Julien*</cp:lastModifiedBy>
  <dcterms:modified xsi:type="dcterms:W3CDTF">2023-10-26T06:23:33Z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7237F81413824FFCA7A251E46BEA8023</vt:lpwstr>
  </property>
</Properties>
</file>