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r>
        <w:rPr>
          <w:rFonts w:hint="eastAsia" w:ascii="仿宋_GB2312" w:eastAsia="仿宋_GB2312"/>
          <w:sz w:val="32"/>
          <w:lang/>
        </w:rPr>
        <w:pict>
          <v:shape id="_x0000_s1052" o:spid="_x0000_s1052" o:spt="136" type="#_x0000_t136" style="position:absolute;left:0pt;margin-left:7.9pt;margin-top:-6.75pt;height:52.45pt;width:425.2pt;z-index:251659264;mso-width-relative:page;mso-height-relative:page;" fillcolor="#FF0000" coordsize="21600,21600">
            <v:path/>
            <v:fill focussize="0,0"/>
            <v:stroke color="#FF0000"/>
            <v:imagedata o:title=""/>
            <o:lock v:ext="edit"/>
            <v:textpath on="t" fitshape="t" fitpath="t" trim="t" xscale="f" string="石柱土家族自治县发展和改革委员会文件" style="font-family:方正小标宋_GBK;font-size:28pt;v-text-align:center;"/>
          </v:shape>
        </w:pict>
      </w:r>
    </w:p>
    <w:p>
      <w:pPr>
        <w:jc w:val="center"/>
        <w:rPr>
          <w:rFonts w:hint="eastAsia" w:ascii="仿宋_GB2312" w:eastAsia="仿宋_GB2312"/>
          <w:sz w:val="32"/>
        </w:rPr>
      </w:pPr>
    </w:p>
    <w:p>
      <w:pPr>
        <w:spacing w:line="480" w:lineRule="exact"/>
        <w:jc w:val="center"/>
        <w:rPr>
          <w:rFonts w:hint="eastAsia" w:ascii="仿宋_GB2312" w:eastAsia="仿宋_GB2312"/>
          <w:sz w:val="32"/>
        </w:rPr>
      </w:pPr>
    </w:p>
    <w:p>
      <w:pPr>
        <w:spacing w:line="480" w:lineRule="exact"/>
        <w:jc w:val="center"/>
        <w:rPr>
          <w:rFonts w:hint="eastAsia" w:ascii="仿宋_GB2312" w:eastAsia="仿宋_GB2312"/>
          <w:sz w:val="32"/>
        </w:rPr>
      </w:pPr>
    </w:p>
    <w:p>
      <w:pPr>
        <w:jc w:val="center"/>
        <w:rPr>
          <w:rFonts w:hint="eastAsia" w:ascii="方正仿宋_GBK" w:eastAsia="方正仿宋_GBK"/>
          <w:sz w:val="32"/>
        </w:rPr>
      </w:pPr>
      <w:r>
        <w:rPr>
          <w:rFonts w:hint="eastAsia" w:ascii="方正仿宋_GBK" w:eastAsia="方正仿宋_GBK"/>
          <w:sz w:val="32"/>
        </w:rPr>
        <w:t>石发改〔202</w:t>
      </w:r>
      <w:r>
        <w:rPr>
          <w:rFonts w:hint="eastAsia" w:ascii="方正仿宋_GBK" w:eastAsia="方正仿宋_GBK"/>
          <w:sz w:val="32"/>
          <w:lang w:val="en-US" w:eastAsia="zh-CN"/>
        </w:rPr>
        <w:t>3</w:t>
      </w:r>
      <w:r>
        <w:rPr>
          <w:rFonts w:hint="eastAsia" w:ascii="方正仿宋_GBK" w:eastAsia="方正仿宋_GBK"/>
          <w:sz w:val="32"/>
        </w:rPr>
        <w:t>〕</w:t>
      </w:r>
      <w:r>
        <w:rPr>
          <w:rFonts w:hint="eastAsia" w:ascii="方正仿宋_GBK" w:eastAsia="方正仿宋_GBK"/>
          <w:sz w:val="32"/>
          <w:lang w:val="en-US" w:eastAsia="zh-CN"/>
        </w:rPr>
        <w:t>313</w:t>
      </w:r>
      <w:bookmarkStart w:id="0" w:name="_GoBack"/>
      <w:bookmarkEnd w:id="0"/>
      <w:r>
        <w:rPr>
          <w:rFonts w:hint="eastAsia" w:ascii="方正仿宋_GBK" w:eastAsia="方正仿宋_GBK"/>
          <w:sz w:val="32"/>
        </w:rPr>
        <w:t>号</w:t>
      </w:r>
    </w:p>
    <w:p>
      <w:pPr>
        <w:spacing w:line="560" w:lineRule="exact"/>
        <w:jc w:val="center"/>
        <w:rPr>
          <w:rFonts w:hint="eastAsia"/>
          <w:sz w:val="32"/>
        </w:rPr>
      </w:pPr>
    </w:p>
    <w:p>
      <w:pPr>
        <w:spacing w:line="560" w:lineRule="exact"/>
        <w:jc w:val="center"/>
        <w:rPr>
          <w:rFonts w:hint="eastAsia"/>
          <w:sz w:val="32"/>
        </w:rPr>
      </w:pPr>
      <w:r>
        <w:rPr>
          <w:rFonts w:hint="eastAsia"/>
          <w:sz w:val="32"/>
          <w:lang/>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-370840</wp:posOffset>
                </wp:positionV>
                <wp:extent cx="5760085" cy="0"/>
                <wp:effectExtent l="0" t="13970" r="12065" b="24130"/>
                <wp:wrapNone/>
                <wp:docPr id="1" name="直线 29"/>
                <wp:cNvGraphicFramePr/>
                <a:graphic xmlns:a="http://schemas.openxmlformats.org/drawingml/2006/main">
                  <a:graphicData uri="http://schemas.microsoft.com/office/word/2010/wordprocessingShape">
                    <wps:wsp>
                      <wps:cNvSpPr/>
                      <wps:spPr>
                        <a:xfrm>
                          <a:off x="0" y="0"/>
                          <a:ext cx="576008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5.4pt;margin-top:-29.2pt;height:0pt;width:453.55pt;z-index:251660288;mso-width-relative:page;mso-height-relative:page;" filled="f" stroked="t" coordsize="21600,21600" o:gfxdata="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JCZ42AAAAAsBAAAPAAAAAAAAAAEAIAAAACIAAABkcnMvZG93bnJldi54bWxQSwECFAAUAAAACACH&#10;TuJAkvuItusBAADdAwAADgAAAAAAAAABACAAAAAnAQAAZHJzL2Uyb0RvYy54bWxQSwUGAAAAAAYA&#10;BgBZAQAAh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石柱土家族自治县发展和改革委员会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Times New Roman"/>
          <w:sz w:val="44"/>
          <w:szCs w:val="44"/>
          <w:lang w:val="en-US" w:eastAsia="zh-CN"/>
        </w:rPr>
      </w:pPr>
      <w:r>
        <w:rPr>
          <w:rFonts w:hint="eastAsia" w:ascii="方正小标宋_GBK" w:hAnsi="宋体" w:eastAsia="方正小标宋_GBK" w:cs="Times New Roman"/>
          <w:sz w:val="44"/>
          <w:szCs w:val="44"/>
          <w:lang w:val="en-US" w:eastAsia="zh-CN"/>
        </w:rPr>
        <w:t>关于印发《石柱县市场准入规范管理工作制度》等5个制度文件的通知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各乡镇（街道）人民政府（办事处），县级各部门，有关单位：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重庆市全面提升市场准入效能工作推进机制（试行）》相关规定和要求，结合我县实际，我委草拟了《石柱县市场准入规范管理工作制度》等5个制度文件，经征求意见并完善，现印发给你们，请认真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附件：1.石柱县市场准入规范管理工作制度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方正小标宋_GBK" w:hAnsi="方正小标宋_GBK" w:eastAsia="方正小标宋_GBK" w:cs="方正小标宋_GBK"/>
          <w:b/>
          <w:bCs/>
          <w:sz w:val="44"/>
          <w:szCs w:val="44"/>
          <w:lang w:val="en-US" w:eastAsia="zh-CN"/>
        </w:rPr>
      </w:pPr>
      <w:r>
        <w:rPr>
          <w:rFonts w:hint="eastAsia" w:ascii="方正仿宋_GBK" w:hAnsi="方正仿宋_GBK" w:eastAsia="方正仿宋_GBK" w:cs="方正仿宋_GBK"/>
          <w:sz w:val="32"/>
          <w:szCs w:val="32"/>
          <w:lang w:val="en-US" w:eastAsia="zh-CN"/>
        </w:rPr>
        <w:t>2.石柱县市场准入违规问题清查工作制度</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3.石柱县市场准入违规问题投诉举报工作制度</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4.石柱县市场准入违规问题处置和整改工作制度</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方正仿宋_GBK" w:eastAsia="方正仿宋_GBK"/>
          <w:sz w:val="32"/>
          <w:szCs w:val="32"/>
        </w:rPr>
      </w:pPr>
      <w:r>
        <w:rPr>
          <w:rFonts w:hint="eastAsia" w:ascii="方正仿宋_GBK" w:hAnsi="方正仿宋_GBK" w:eastAsia="方正仿宋_GBK" w:cs="方正仿宋_GBK"/>
          <w:sz w:val="32"/>
          <w:szCs w:val="32"/>
          <w:lang w:val="en-US" w:eastAsia="zh-CN"/>
        </w:rPr>
        <w:t>5.石柱县市场准入工作考核和责任追究工作制度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040" w:firstLineChars="950"/>
        <w:textAlignment w:val="auto"/>
        <w:rPr>
          <w:rFonts w:hint="eastAsia" w:ascii="方正仿宋_GBK" w:eastAsia="方正仿宋_GBK"/>
          <w:sz w:val="32"/>
          <w:szCs w:val="32"/>
        </w:rPr>
      </w:pPr>
      <w:r>
        <w:rPr>
          <w:rFonts w:hint="eastAsia" w:ascii="方正仿宋_GBK" w:eastAsia="方正仿宋_GBK"/>
          <w:sz w:val="32"/>
          <w:szCs w:val="32"/>
        </w:rPr>
        <w:t>石柱土家族自治县发展和改革委员会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8</w:t>
      </w:r>
      <w:r>
        <w:rPr>
          <w:rFonts w:hint="eastAsia" w:ascii="方正仿宋_GBK" w:eastAsia="方正仿宋_GBK"/>
          <w:sz w:val="32"/>
          <w:szCs w:val="32"/>
        </w:rPr>
        <w:t>月</w:t>
      </w:r>
      <w:r>
        <w:rPr>
          <w:rFonts w:hint="eastAsia" w:ascii="方正仿宋_GBK" w:eastAsia="方正仿宋_GBK"/>
          <w:sz w:val="32"/>
          <w:szCs w:val="32"/>
          <w:lang w:val="en-US" w:eastAsia="zh-CN"/>
        </w:rPr>
        <w:t>8</w:t>
      </w:r>
      <w:r>
        <w:rPr>
          <w:rFonts w:hint="eastAsia" w:ascii="方正仿宋_GBK" w:eastAsia="方正仿宋_GBK"/>
          <w:sz w:val="32"/>
          <w:szCs w:val="32"/>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石柱县市场准入规范管理工作制度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第一条</w:t>
      </w:r>
      <w:r>
        <w:rPr>
          <w:rFonts w:hint="eastAsia" w:ascii="方正仿宋_GBK" w:hAnsi="方正仿宋_GBK" w:eastAsia="方正仿宋_GBK" w:cs="方正仿宋_GBK"/>
          <w:sz w:val="32"/>
          <w:szCs w:val="32"/>
          <w:lang w:val="en-US" w:eastAsia="zh-CN"/>
        </w:rPr>
        <w:t xml:space="preserve"> 为进一步加强市场准入规范管理，确保市场准入负面清单制度全面实施，按照《重庆市全面提升市场准入效能工作推进机制（试行）》相关规定和要求，结合我县实际，制定本制度。</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严格落实“全国一张清单”管理要求，施行全国统一的市场准入负面清单制度，各乡镇（街道）人民政府（办事处）、县级各部门不得自行发布具有市场准入性质的负面清单。</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市场准入负面清单及其相关工作制度应通过门户网站、信用重庆（石柱）等渠道向社会公开，实现负面清单事项实时查询。</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第四条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各乡镇（街道）人民政府（办事处）、县级各部门对市场准入负面清单所列禁止准入事项，不得进行审批、核准，不得办理有关手续；对市场准入负面清单所列许可准入事项，应当依法依规作出是否予以准入的决定，或指导市场主体依照政府规定的准入条件和准入方式合规进入，不得在办理环节违规设立其他准入条件。</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第五条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负面清单以外的行业、领域、业务等，各类市场主体皆可依法平等进入，各乡镇（街道）人民政府（办事处）、县级各部门不得违规另设行政审批和变相设定准入障碍。</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第六条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除法律法规明确规定外，各乡镇（街道）人民政府（办事处）、县级各部门不得对外地企业进入本地设置准入壁垒，不得要求企业必须在某地登记注册，不得为企业跨区域经营或迁移设置障碍，不得对民营企业设置不合理或歧视性准入条件。</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bCs/>
          <w:sz w:val="32"/>
          <w:szCs w:val="32"/>
          <w:lang w:val="en-US" w:eastAsia="zh-CN"/>
        </w:rPr>
      </w:pPr>
      <w:r>
        <w:rPr>
          <w:rFonts w:hint="eastAsia" w:ascii="方正黑体_GBK" w:hAnsi="方正黑体_GBK" w:eastAsia="方正黑体_GBK" w:cs="方正黑体_GBK"/>
          <w:b w:val="0"/>
          <w:bCs w:val="0"/>
          <w:sz w:val="32"/>
          <w:szCs w:val="32"/>
          <w:lang w:val="en-US" w:eastAsia="zh-CN"/>
        </w:rPr>
        <w:t>第七条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各乡镇（街道）人民政府（办事处）、县级各部门应严格对照市场准入负面清单所列事项，认真梳理市场准入类审批事项，全面清理清单之外违规设立的准入许可、准入环节违规设置的隐性门槛，不在清单之内、设立依据效力层级不足的，以及存量证照（含电子证照）存在禁止准入措施中规定内容的，一律按程序取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第八条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市场准入负面清单》动态修订和调整，各乡镇（街道）、县级各部门应结合我县经济社会发展及地方性法规、县政府规章制定修订等情况，深入梳理研究有关事项，提出对市场准入负面清单进行修订的意见建议。</w:t>
      </w:r>
    </w:p>
    <w:p>
      <w:pPr>
        <w:keepNext w:val="0"/>
        <w:keepLines w:val="0"/>
        <w:pageBreakBefore w:val="0"/>
        <w:widowControl w:val="0"/>
        <w:numPr>
          <w:ilvl w:val="0"/>
          <w:numId w:val="0"/>
        </w:numPr>
        <w:kinsoku/>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第九条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各乡镇（街道）人民政府（办事处）、县级各部门应按照《市场准入负面清单》修订调整情况，动态梳理调整本单位本系统负责的负面清单许可准入事项的管理权限、审批流程、办理要件等信息。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石柱县市场准入违规问题清查工作制度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 </w:t>
      </w:r>
      <w:r>
        <w:rPr>
          <w:rFonts w:hint="eastAsia" w:ascii="方正仿宋_GBK" w:hAnsi="方正仿宋_GBK" w:eastAsia="方正仿宋_GBK" w:cs="方正仿宋_GBK"/>
          <w:sz w:val="32"/>
          <w:szCs w:val="32"/>
          <w:lang w:val="en-US" w:eastAsia="zh-CN"/>
        </w:rPr>
        <w:t>为加强市场准入违规问题清查，确保市场准入负面清单制度全面实施，按照《重庆市全面提升市场准入效能工作推进机制（试行）》相关规定和要求，结合我县实际，制定本制度。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乡镇（街道）人民政府（办事处）、县级各部门应落实市场准入违规问题清查的具体工作人员，负责市场准入违规问题清查的具体工作人员应具备从事市场准入违规问题清查的业务能力，并不断加强市场准入方面相关业务知识及政策法规的学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市场准入违规问题清查范围为本单位、本系统涉及的行政审批、行政处罚、政府采购、招标投标等各方面工作。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市场准入违规问题清查频次应每季度不少于一次。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市场准入违规问题清查可采用查询网络平台、监督日常政务、查阅相关资料、收集有关意见线索等方式，灵活多样开展清查工作。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b/>
          <w:bCs/>
          <w:sz w:val="36"/>
          <w:szCs w:val="36"/>
          <w:lang w:val="en-US" w:eastAsia="zh-CN"/>
        </w:rPr>
      </w:pPr>
      <w:r>
        <w:rPr>
          <w:rFonts w:hint="eastAsia" w:ascii="方正黑体_GBK" w:hAnsi="方正黑体_GBK" w:eastAsia="方正黑体_GBK" w:cs="方正黑体_GBK"/>
          <w:b w:val="0"/>
          <w:bCs w:val="0"/>
          <w:sz w:val="32"/>
          <w:szCs w:val="32"/>
          <w:lang w:val="en-US" w:eastAsia="zh-CN"/>
        </w:rPr>
        <w:t>第六条</w:t>
      </w:r>
      <w:r>
        <w:rPr>
          <w:rFonts w:hint="eastAsia" w:ascii="方正仿宋_GBK" w:hAnsi="方正仿宋_GBK" w:eastAsia="方正仿宋_GBK" w:cs="方正仿宋_GBK"/>
          <w:sz w:val="32"/>
          <w:szCs w:val="32"/>
          <w:lang w:val="en-US" w:eastAsia="zh-CN"/>
        </w:rPr>
        <w:t xml:space="preserve"> 各乡镇（街道）人民政府（办事处）、县级各部门应建立市场准入违规问题清查台账，市场准入违规问题清查结果应在每季度末3个工作日前报送至市场准入牵头单位。</w:t>
      </w:r>
    </w:p>
    <w:p>
      <w:pPr>
        <w:jc w:val="both"/>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石柱县市场准入违规问题投诉举报工作制度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第一条</w:t>
      </w:r>
      <w:r>
        <w:rPr>
          <w:rFonts w:hint="eastAsia" w:ascii="方正仿宋_GBK" w:hAnsi="方正仿宋_GBK" w:eastAsia="方正仿宋_GBK" w:cs="方正仿宋_GBK"/>
          <w:b w:val="0"/>
          <w:bCs w:val="0"/>
          <w:sz w:val="32"/>
          <w:szCs w:val="32"/>
          <w:lang w:val="en-US" w:eastAsia="zh-CN"/>
        </w:rPr>
        <w:t xml:space="preserve"> 为畅通市场准入违规问题投诉举报渠道，加强市场准入违规问题线索收集，确保市场准入负面清单制度全面实施，按照《重庆市全面提升市场准入效能工作推进机制（试行）》相关规定和要求，结合我县实际，制定本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第二条</w:t>
      </w:r>
      <w:r>
        <w:rPr>
          <w:rFonts w:hint="eastAsia" w:ascii="方正仿宋_GBK" w:hAnsi="方正仿宋_GBK" w:eastAsia="方正仿宋_GBK" w:cs="方正仿宋_GBK"/>
          <w:b w:val="0"/>
          <w:bCs w:val="0"/>
          <w:sz w:val="32"/>
          <w:szCs w:val="32"/>
          <w:lang w:val="en-US" w:eastAsia="zh-CN"/>
        </w:rPr>
        <w:t xml:space="preserve"> 县发展改革委是全县市场准入违规问题投诉举报的总受理单位，各乡镇（街道）人民政府（办事处）、县级各部门是本单位、本系统范围内市场准入违规问题投诉举报的受理单位；对一个单位内部科室或人员的投诉举报可以向某单位、某系统进行投诉举报或直接向县发展改革委进行投诉举报；对某乡镇（街道）或某个单位的投诉举报，直接向县发展改革委进行投诉举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第三条</w:t>
      </w:r>
      <w:r>
        <w:rPr>
          <w:rFonts w:hint="eastAsia" w:ascii="方正仿宋_GBK" w:hAnsi="方正仿宋_GBK" w:eastAsia="方正仿宋_GBK" w:cs="方正仿宋_GBK"/>
          <w:b w:val="0"/>
          <w:bCs w:val="0"/>
          <w:sz w:val="32"/>
          <w:szCs w:val="32"/>
          <w:lang w:val="en-US" w:eastAsia="zh-CN"/>
        </w:rPr>
        <w:t xml:space="preserve"> 市场准入违规问题投诉举报可以通过信函、电话、邮件等方式进行反映。信函收件人：石柱土家族自治县发展和改革委员会营商环境科（收）、收信地址：石柱土家族自治县万安街道城南路4号、邮编：409100；投诉举报受理电话：023-73208278；投诉举报受理邮箱：</w:t>
      </w:r>
      <w:r>
        <w:rPr>
          <w:rFonts w:hint="eastAsia" w:ascii="方正仿宋_GBK" w:hAnsi="方正仿宋_GBK" w:eastAsia="方正仿宋_GBK" w:cs="方正仿宋_GBK"/>
          <w:b w:val="0"/>
          <w:bCs w:val="0"/>
          <w:sz w:val="32"/>
          <w:szCs w:val="32"/>
          <w:lang w:val="en-US" w:eastAsia="zh-CN"/>
        </w:rPr>
        <w:fldChar w:fldCharType="begin"/>
      </w:r>
      <w:r>
        <w:rPr>
          <w:rFonts w:hint="eastAsia" w:ascii="方正仿宋_GBK" w:hAnsi="方正仿宋_GBK" w:eastAsia="方正仿宋_GBK" w:cs="方正仿宋_GBK"/>
          <w:b w:val="0"/>
          <w:bCs w:val="0"/>
          <w:sz w:val="32"/>
          <w:szCs w:val="32"/>
          <w:lang w:val="en-US" w:eastAsia="zh-CN"/>
        </w:rPr>
        <w:instrText xml:space="preserve"> HYPERLINK "mailto:szyshj2022@163.com。" </w:instrText>
      </w:r>
      <w:r>
        <w:rPr>
          <w:rFonts w:hint="eastAsia" w:ascii="方正仿宋_GBK" w:hAnsi="方正仿宋_GBK" w:eastAsia="方正仿宋_GBK" w:cs="方正仿宋_GBK"/>
          <w:b w:val="0"/>
          <w:bCs w:val="0"/>
          <w:sz w:val="32"/>
          <w:szCs w:val="32"/>
          <w:lang w:val="en-US" w:eastAsia="zh-CN"/>
        </w:rPr>
        <w:fldChar w:fldCharType="separate"/>
      </w:r>
      <w:r>
        <w:rPr>
          <w:rStyle w:val="8"/>
          <w:rFonts w:hint="eastAsia" w:ascii="方正仿宋_GBK" w:hAnsi="方正仿宋_GBK" w:eastAsia="方正仿宋_GBK" w:cs="方正仿宋_GBK"/>
          <w:b w:val="0"/>
          <w:bCs w:val="0"/>
          <w:sz w:val="32"/>
          <w:szCs w:val="32"/>
          <w:lang w:val="en-US" w:eastAsia="zh-CN"/>
        </w:rPr>
        <w:t>szyshj2022@163.com。</w:t>
      </w:r>
      <w:r>
        <w:rPr>
          <w:rFonts w:hint="eastAsia" w:ascii="方正仿宋_GBK" w:hAnsi="方正仿宋_GBK" w:eastAsia="方正仿宋_GBK" w:cs="方正仿宋_GBK"/>
          <w:b w:val="0"/>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第四条</w:t>
      </w:r>
      <w:r>
        <w:rPr>
          <w:rFonts w:hint="eastAsia" w:ascii="方正仿宋_GBK" w:hAnsi="方正仿宋_GBK" w:eastAsia="方正仿宋_GBK" w:cs="方正仿宋_GBK"/>
          <w:b w:val="0"/>
          <w:bCs w:val="0"/>
          <w:sz w:val="32"/>
          <w:szCs w:val="32"/>
          <w:lang w:val="en-US" w:eastAsia="zh-CN"/>
        </w:rPr>
        <w:t xml:space="preserve"> 各乡镇（街道）人民政府（办事处）、县级各部门接到举报投诉后，举报投诉内容属于本单位、本系统职能职责范围的，应在1个工作日内受理；举报投诉内容不属于本单位、本系统职能职责范围的，要将举报投诉材料转交有权受理单位或指导举报投诉单位（举报投诉人）向有权受理单位进行举报投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第五条</w:t>
      </w:r>
      <w:r>
        <w:rPr>
          <w:rFonts w:hint="eastAsia" w:ascii="方正仿宋_GBK" w:hAnsi="方正仿宋_GBK" w:eastAsia="方正仿宋_GBK" w:cs="方正仿宋_GBK"/>
          <w:b w:val="0"/>
          <w:bCs w:val="0"/>
          <w:sz w:val="32"/>
          <w:szCs w:val="32"/>
          <w:lang w:val="en-US" w:eastAsia="zh-CN"/>
        </w:rPr>
        <w:t xml:space="preserve"> 市场准入违规问题投诉举报应客观公正地反映诉求，做到反映具体单位或人员、具体问题清楚，投诉举报人可以不署实名，但应留下可以正常进行联系的联系方式。严禁以诋毁、诬陷以及谋取不当利益等为目的，主观臆断、歪曲事实，滥用投诉举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第六条</w:t>
      </w:r>
      <w:r>
        <w:rPr>
          <w:rFonts w:hint="eastAsia" w:ascii="方正仿宋_GBK" w:hAnsi="方正仿宋_GBK" w:eastAsia="方正仿宋_GBK" w:cs="方正仿宋_GBK"/>
          <w:b w:val="0"/>
          <w:bCs w:val="0"/>
          <w:sz w:val="32"/>
          <w:szCs w:val="32"/>
          <w:lang w:val="en-US" w:eastAsia="zh-CN"/>
        </w:rPr>
        <w:t xml:space="preserve"> 各级市场准入违规问题投诉举报受理单位应对举报投诉单位或个人信息进行保密；除被举报投诉单位确需与举报投诉单位或个人直接进行沟通、交流或协调外，不得将投诉举报单位或个人信息透露给被举报投诉单位；不得将投诉举报单位或个人信息直接透露给被举报投诉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0" w:rightChars="0"/>
        <w:textAlignment w:val="auto"/>
        <w:outlineLvl w:val="9"/>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第七条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任何单位或个人严禁以任何理由对举报投诉单位或个人进行打击报复。对故意歪曲事实或以谋取不当利益等为目的，滥用投诉举报的单位或个人，纳入信用中国失信惩戒。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70" w:lineRule="exact"/>
        <w:ind w:right="0" w:rightChars="0"/>
        <w:textAlignment w:val="auto"/>
        <w:outlineLvl w:val="9"/>
        <w:rPr>
          <w:rFonts w:hint="default"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石柱县市场准入违规问题处置和整改工作制度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第一条</w:t>
      </w:r>
      <w:r>
        <w:rPr>
          <w:rFonts w:hint="eastAsia" w:ascii="方正仿宋_GBK" w:hAnsi="方正仿宋_GBK" w:eastAsia="方正仿宋_GBK" w:cs="方正仿宋_GBK"/>
          <w:b w:val="0"/>
          <w:bCs w:val="0"/>
          <w:sz w:val="32"/>
          <w:szCs w:val="32"/>
          <w:lang w:val="en-US" w:eastAsia="zh-CN"/>
        </w:rPr>
        <w:t xml:space="preserve"> 为加强市场准入违规问题处置和整改，确保市场准入负面清单制度全面实施，按照《重庆市全面提升市场准入效能工作推进机制（试行）》相关规定和要求，结合我县实际，制定本制度。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市场准入违规问题按照谁清查谁负责、谁受理谁负责的原则进行处置，对清查发现或投诉举报受理发现的问题应在1个工作日内转交给问题涉及单位进行处理。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第三条</w:t>
      </w:r>
      <w:r>
        <w:rPr>
          <w:rFonts w:hint="eastAsia" w:ascii="方正仿宋_GBK" w:hAnsi="方正仿宋_GBK" w:eastAsia="方正仿宋_GBK" w:cs="方正仿宋_GBK"/>
          <w:sz w:val="32"/>
          <w:szCs w:val="32"/>
          <w:lang w:val="en-US" w:eastAsia="zh-CN"/>
        </w:rPr>
        <w:t xml:space="preserve"> 各乡镇（街道）人民政府（办事处）、县级各部门应建立市场准入违规问题处置和整改工作台账，逐项整改销号。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第四条</w:t>
      </w:r>
      <w:r>
        <w:rPr>
          <w:rFonts w:hint="eastAsia" w:ascii="方正仿宋_GBK" w:hAnsi="方正仿宋_GBK" w:eastAsia="方正仿宋_GBK" w:cs="方正仿宋_GBK"/>
          <w:sz w:val="32"/>
          <w:szCs w:val="32"/>
          <w:lang w:val="en-US" w:eastAsia="zh-CN"/>
        </w:rPr>
        <w:t xml:space="preserve"> 各乡镇（街道）人民政府（办事处）、县级各部门接到市场准入违规问题处置任务后，应组织人员对涉及的市场准入违规问题进行调查，分析问题原因，提出整改工作举措。能立即整改的问题要立即整改，不能立即整改的问题应按照问题属性提出整改计划完成时限，一般问题应在7个工作日内完成整改，复杂问题一般应在20个工作日内完成整改，特别复杂的问题经报请县市场准入牵头单位同意后，可以适当延长时限，但最长整改时限不得超过两个月（含公休日和节假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第五条</w:t>
      </w:r>
      <w:r>
        <w:rPr>
          <w:rFonts w:hint="eastAsia" w:ascii="方正仿宋_GBK" w:hAnsi="方正仿宋_GBK" w:eastAsia="方正仿宋_GBK" w:cs="方正仿宋_GBK"/>
          <w:sz w:val="32"/>
          <w:szCs w:val="32"/>
          <w:lang w:val="en-US" w:eastAsia="zh-CN"/>
        </w:rPr>
        <w:t xml:space="preserve"> 对跨区域、跨部门的市场准入违规问题，涉及单位应加强协同，共同调查、核实、处理，落实问题整改。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第六条</w:t>
      </w:r>
      <w:r>
        <w:rPr>
          <w:rFonts w:hint="eastAsia" w:ascii="方正仿宋_GBK" w:hAnsi="方正仿宋_GBK" w:eastAsia="方正仿宋_GBK" w:cs="方正仿宋_GBK"/>
          <w:sz w:val="32"/>
          <w:szCs w:val="32"/>
          <w:lang w:val="en-US" w:eastAsia="zh-CN"/>
        </w:rPr>
        <w:t xml:space="preserve"> 各乡镇（街道）人民政府（办事处）、县级各部门完成市场准入违规问题整改任务后，应形成整改工作总结报县市场准入牵头单位，同步反馈协同单位。对举报投诉的问题，应在完成整改工作任务后1个工作日内向举报投诉单位或个人进行回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第七条</w:t>
      </w:r>
      <w:r>
        <w:rPr>
          <w:rFonts w:hint="eastAsia" w:ascii="方正仿宋_GBK" w:hAnsi="方正仿宋_GBK" w:eastAsia="方正仿宋_GBK" w:cs="方正仿宋_GBK"/>
          <w:sz w:val="32"/>
          <w:szCs w:val="32"/>
          <w:lang w:val="en-US" w:eastAsia="zh-CN"/>
        </w:rPr>
        <w:t xml:space="preserve"> 县发展改革委应统筹全县市场准入违规问题处置和整改工作，对市场准入违规问题整改工作进行指导和督导，督促问题整改全面彻底。</w:t>
      </w: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石柱县市场准入工作考核和责任追究工作制度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bCs/>
          <w:sz w:val="32"/>
          <w:szCs w:val="32"/>
          <w:lang w:val="en-US" w:eastAsia="zh-CN"/>
        </w:rPr>
      </w:pPr>
      <w:r>
        <w:rPr>
          <w:rFonts w:hint="eastAsia" w:ascii="方正黑体_GBK" w:hAnsi="方正黑体_GBK" w:eastAsia="方正黑体_GBK" w:cs="方正黑体_GBK"/>
          <w:b w:val="0"/>
          <w:bCs w:val="0"/>
          <w:sz w:val="32"/>
          <w:szCs w:val="32"/>
          <w:lang w:val="en-US" w:eastAsia="zh-CN"/>
        </w:rPr>
        <w:t>第一条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为加强市场准入工作考核，严格责任追究，确保市场准入负面清单制度全面实施，按照《重庆市全面提升市场准入效能工作推进机制（试行）》相关规定和要求，结合我县实际，制定本制度。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县发展改革委应定期或不定期开展市场准入工作跟踪督导，指导各乡镇（街道）人民政府（办事处）、县级各部门开展市场准入工作，督促全面落实市场准入负面清单制度，严格准入、问题清查、整改等工作。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将市场准入违规问题清查、整改等工作纳入全县营商环境工作考核。对市场准入违规问题主动清查、整改工作不力，相关问题被国家作为市场准入违规问题典型案例进行通报的单位，将在营商环境考核中进行扣分。对市场准入工作开展情况较好，市场准入效能评估情况较好的单位和个人，将在优化营商环境先进集体和先进个人评比中，予以优先推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第四条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对在市场准入日常工作中或跟踪督导过程中发现的有关单位或个人存在涉嫌违纪违规的，应移交县纪委监委进行调查处理。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spacing w:line="540" w:lineRule="exact"/>
        <w:rPr>
          <w:rFonts w:hint="eastAsia"/>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438150</wp:posOffset>
                </wp:positionV>
                <wp:extent cx="5486400" cy="0"/>
                <wp:effectExtent l="0" t="0" r="0" b="0"/>
                <wp:wrapNone/>
                <wp:docPr id="2" name="直线 16"/>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1.65pt;margin-top:34.5pt;height:0pt;width:432pt;z-index:251661312;mso-width-relative:page;mso-height-relative:page;" filled="f" stroked="t" coordsize="21600,21600" o:gfxdata="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K5hPdYA&#10;AAAIAQAADwAAAAAAAAABACAAAAAiAAAAZHJzL2Rvd25yZXYueG1sUEsBAhQAFAAAAAgAh07iQKJu&#10;44/oAQAA3AMAAA4AAAAAAAAAAQAgAAAAJQEAAGRycy9lMm9Eb2MueG1sUEsFBgAAAAAGAAYAWQEA&#10;AH8FAAAAAA==&#10;">
                <v:fill on="f" focussize="0,0"/>
                <v:stroke color="#000000" joinstyle="round"/>
                <v:imagedata o:title=""/>
                <o:lock v:ext="edit" aspectratio="f"/>
              </v:line>
            </w:pict>
          </mc:Fallback>
        </mc:AlternateContent>
      </w:r>
      <w:r>
        <w:rPr>
          <w:rFonts w:eastAsia="方正仿宋_GBK"/>
          <w:sz w:val="28"/>
          <w:szCs w:val="28"/>
          <w:lang/>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16510</wp:posOffset>
                </wp:positionV>
                <wp:extent cx="5486400" cy="0"/>
                <wp:effectExtent l="0" t="0" r="0" b="0"/>
                <wp:wrapNone/>
                <wp:docPr id="3" name="直线 17"/>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1.65pt;margin-top:1.3pt;height:0pt;width:432pt;z-index:251662336;mso-width-relative:page;mso-height-relative:page;" filled="f" stroked="t" coordsize="21600,21600" o:gfxdata="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FaUqDTAAAA&#10;BgEAAA8AAAAAAAAAAQAgAAAAIgAAAGRycy9kb3ducmV2LnhtbFBLAQIUABQAAAAIAIdO4kDbhMFc&#10;6QEAANwDAAAOAAAAAAAAAAEAIAAAACIBAABkcnMvZTJvRG9jLnhtbFBLBQYAAAAABgAGAFkBAAB9&#10;BQAAAAA=&#10;">
                <v:fill on="f" focussize="0,0"/>
                <v:stroke color="#000000" joinstyle="round"/>
                <v:imagedata o:title=""/>
                <o:lock v:ext="edit" aspectratio="f"/>
              </v:line>
            </w:pict>
          </mc:Fallback>
        </mc:AlternateContent>
      </w:r>
      <w:r>
        <w:rPr>
          <w:rFonts w:eastAsia="方正仿宋_GBK"/>
          <w:sz w:val="28"/>
          <w:szCs w:val="28"/>
        </w:rPr>
        <w:t>石柱县发展和改革委员会办公室             202</w:t>
      </w:r>
      <w:r>
        <w:rPr>
          <w:rFonts w:hint="eastAsia" w:eastAsia="方正仿宋_GBK"/>
          <w:sz w:val="28"/>
          <w:szCs w:val="28"/>
          <w:lang w:val="en-US" w:eastAsia="zh-CN"/>
        </w:rPr>
        <w:t>3</w:t>
      </w:r>
      <w:r>
        <w:rPr>
          <w:rFonts w:eastAsia="方正仿宋_GBK"/>
          <w:sz w:val="28"/>
          <w:szCs w:val="28"/>
        </w:rPr>
        <w:t>年</w:t>
      </w:r>
      <w:r>
        <w:rPr>
          <w:rFonts w:hint="eastAsia" w:eastAsia="方正仿宋_GBK"/>
          <w:sz w:val="28"/>
          <w:szCs w:val="28"/>
          <w:lang w:val="en-US" w:eastAsia="zh-CN"/>
        </w:rPr>
        <w:t>8</w:t>
      </w:r>
      <w:r>
        <w:rPr>
          <w:rFonts w:eastAsia="方正仿宋_GBK"/>
          <w:sz w:val="28"/>
          <w:szCs w:val="28"/>
        </w:rPr>
        <w:t>月</w:t>
      </w:r>
      <w:r>
        <w:rPr>
          <w:rFonts w:hint="eastAsia" w:eastAsia="方正仿宋_GBK"/>
          <w:sz w:val="28"/>
          <w:szCs w:val="28"/>
          <w:lang w:val="en-US" w:eastAsia="zh-CN"/>
        </w:rPr>
        <w:t>9</w:t>
      </w:r>
      <w:r>
        <w:rPr>
          <w:rFonts w:eastAsia="方正仿宋_GBK"/>
          <w:sz w:val="28"/>
          <w:szCs w:val="28"/>
        </w:rPr>
        <w:t>日印发</w:t>
      </w: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rPr>
      <w:t>- 2 -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6DC9D"/>
    <w:multiLevelType w:val="singleLevel"/>
    <w:tmpl w:val="1DD6DC9D"/>
    <w:lvl w:ilvl="0" w:tentative="0">
      <w:start w:val="1"/>
      <w:numFmt w:val="chineseCounting"/>
      <w:suff w:val="space"/>
      <w:lvlText w:val="第%1条"/>
      <w:lvlJc w:val="left"/>
      <w:rPr>
        <w:rFonts w:hint="eastAsia" w:ascii="方正黑体_GBK" w:hAnsi="方正黑体_GBK" w:eastAsia="方正黑体_GBK" w:cs="方正黑体_GBK"/>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jc2YWQ3YTY5NDNiMDFiMDNiNmJkMmE0ZjA2NGYifQ=="/>
  </w:docVars>
  <w:rsids>
    <w:rsidRoot w:val="1D552BCB"/>
    <w:rsid w:val="00012D62"/>
    <w:rsid w:val="00012DD9"/>
    <w:rsid w:val="00017EB4"/>
    <w:rsid w:val="00021306"/>
    <w:rsid w:val="00022C27"/>
    <w:rsid w:val="00023E31"/>
    <w:rsid w:val="0002541F"/>
    <w:rsid w:val="000268ED"/>
    <w:rsid w:val="00033A25"/>
    <w:rsid w:val="00034632"/>
    <w:rsid w:val="00036E7A"/>
    <w:rsid w:val="00050A19"/>
    <w:rsid w:val="00051D90"/>
    <w:rsid w:val="0006070A"/>
    <w:rsid w:val="000653D7"/>
    <w:rsid w:val="00067C49"/>
    <w:rsid w:val="00070F1C"/>
    <w:rsid w:val="00073747"/>
    <w:rsid w:val="00081C24"/>
    <w:rsid w:val="00085008"/>
    <w:rsid w:val="00085EA7"/>
    <w:rsid w:val="000922B1"/>
    <w:rsid w:val="00094E58"/>
    <w:rsid w:val="00097BD3"/>
    <w:rsid w:val="00097D71"/>
    <w:rsid w:val="000A2A30"/>
    <w:rsid w:val="000A5CCB"/>
    <w:rsid w:val="000A607C"/>
    <w:rsid w:val="000B1A3C"/>
    <w:rsid w:val="000B2B27"/>
    <w:rsid w:val="000B3265"/>
    <w:rsid w:val="000B349E"/>
    <w:rsid w:val="000B614D"/>
    <w:rsid w:val="000B6AB0"/>
    <w:rsid w:val="000C3F47"/>
    <w:rsid w:val="000C5EE9"/>
    <w:rsid w:val="000D03CA"/>
    <w:rsid w:val="000D1F0D"/>
    <w:rsid w:val="000D31E4"/>
    <w:rsid w:val="000D33CA"/>
    <w:rsid w:val="000D59AB"/>
    <w:rsid w:val="000E169B"/>
    <w:rsid w:val="000E270D"/>
    <w:rsid w:val="000E3BAE"/>
    <w:rsid w:val="000E4AC9"/>
    <w:rsid w:val="000E5628"/>
    <w:rsid w:val="000F15E3"/>
    <w:rsid w:val="000F309D"/>
    <w:rsid w:val="00101C63"/>
    <w:rsid w:val="00101E4B"/>
    <w:rsid w:val="001029EF"/>
    <w:rsid w:val="0010518A"/>
    <w:rsid w:val="00111720"/>
    <w:rsid w:val="0011242F"/>
    <w:rsid w:val="001131AB"/>
    <w:rsid w:val="001177E0"/>
    <w:rsid w:val="0012549F"/>
    <w:rsid w:val="00126551"/>
    <w:rsid w:val="0013025B"/>
    <w:rsid w:val="00140B13"/>
    <w:rsid w:val="00151615"/>
    <w:rsid w:val="001574B9"/>
    <w:rsid w:val="001578DF"/>
    <w:rsid w:val="00166789"/>
    <w:rsid w:val="00171F6A"/>
    <w:rsid w:val="00172770"/>
    <w:rsid w:val="00176BCC"/>
    <w:rsid w:val="001804C5"/>
    <w:rsid w:val="001A25A9"/>
    <w:rsid w:val="001A5D0B"/>
    <w:rsid w:val="001B0809"/>
    <w:rsid w:val="001B089C"/>
    <w:rsid w:val="001C35A3"/>
    <w:rsid w:val="001D7119"/>
    <w:rsid w:val="001E216E"/>
    <w:rsid w:val="001E24D6"/>
    <w:rsid w:val="001E7E1C"/>
    <w:rsid w:val="001F54BD"/>
    <w:rsid w:val="001F6493"/>
    <w:rsid w:val="00201906"/>
    <w:rsid w:val="002043AC"/>
    <w:rsid w:val="00205C0C"/>
    <w:rsid w:val="0021450F"/>
    <w:rsid w:val="002161D3"/>
    <w:rsid w:val="00216CC3"/>
    <w:rsid w:val="00220E2C"/>
    <w:rsid w:val="002261F2"/>
    <w:rsid w:val="00226454"/>
    <w:rsid w:val="00227B41"/>
    <w:rsid w:val="00230F58"/>
    <w:rsid w:val="00231A81"/>
    <w:rsid w:val="0023360F"/>
    <w:rsid w:val="00234AB1"/>
    <w:rsid w:val="00235C2C"/>
    <w:rsid w:val="00236276"/>
    <w:rsid w:val="0024021B"/>
    <w:rsid w:val="00240642"/>
    <w:rsid w:val="00243ECE"/>
    <w:rsid w:val="0024723D"/>
    <w:rsid w:val="0024791C"/>
    <w:rsid w:val="00251BBD"/>
    <w:rsid w:val="00256536"/>
    <w:rsid w:val="0026193C"/>
    <w:rsid w:val="0026467F"/>
    <w:rsid w:val="002666E3"/>
    <w:rsid w:val="00272C75"/>
    <w:rsid w:val="00274729"/>
    <w:rsid w:val="002756C6"/>
    <w:rsid w:val="0028107D"/>
    <w:rsid w:val="002814EB"/>
    <w:rsid w:val="00285660"/>
    <w:rsid w:val="002876C1"/>
    <w:rsid w:val="0029064A"/>
    <w:rsid w:val="002918ED"/>
    <w:rsid w:val="002919CE"/>
    <w:rsid w:val="00291DC0"/>
    <w:rsid w:val="002A4014"/>
    <w:rsid w:val="002B28D2"/>
    <w:rsid w:val="002B7A9F"/>
    <w:rsid w:val="002B7AE2"/>
    <w:rsid w:val="002C0834"/>
    <w:rsid w:val="002C1420"/>
    <w:rsid w:val="002C4541"/>
    <w:rsid w:val="002C47FF"/>
    <w:rsid w:val="002C71D3"/>
    <w:rsid w:val="002C7505"/>
    <w:rsid w:val="002D0306"/>
    <w:rsid w:val="002D3C4B"/>
    <w:rsid w:val="002E04B0"/>
    <w:rsid w:val="002E444A"/>
    <w:rsid w:val="002E6916"/>
    <w:rsid w:val="002F0E49"/>
    <w:rsid w:val="002F2553"/>
    <w:rsid w:val="00311C2C"/>
    <w:rsid w:val="00316CDF"/>
    <w:rsid w:val="0031745A"/>
    <w:rsid w:val="0032529E"/>
    <w:rsid w:val="003256D5"/>
    <w:rsid w:val="003269D2"/>
    <w:rsid w:val="00331C8E"/>
    <w:rsid w:val="003366A9"/>
    <w:rsid w:val="0033686E"/>
    <w:rsid w:val="003404A2"/>
    <w:rsid w:val="00342C0D"/>
    <w:rsid w:val="003432FE"/>
    <w:rsid w:val="00344613"/>
    <w:rsid w:val="00350890"/>
    <w:rsid w:val="00352075"/>
    <w:rsid w:val="00354712"/>
    <w:rsid w:val="003553D0"/>
    <w:rsid w:val="00360F99"/>
    <w:rsid w:val="00361537"/>
    <w:rsid w:val="003616CD"/>
    <w:rsid w:val="00364690"/>
    <w:rsid w:val="00365831"/>
    <w:rsid w:val="00365937"/>
    <w:rsid w:val="00365B3E"/>
    <w:rsid w:val="00370919"/>
    <w:rsid w:val="00371B35"/>
    <w:rsid w:val="00372BB2"/>
    <w:rsid w:val="0037376E"/>
    <w:rsid w:val="0037580C"/>
    <w:rsid w:val="003764A5"/>
    <w:rsid w:val="00391E3C"/>
    <w:rsid w:val="00392DC6"/>
    <w:rsid w:val="0039588C"/>
    <w:rsid w:val="003A2A7E"/>
    <w:rsid w:val="003A391E"/>
    <w:rsid w:val="003A40EE"/>
    <w:rsid w:val="003A6569"/>
    <w:rsid w:val="003A6A82"/>
    <w:rsid w:val="003A6BCB"/>
    <w:rsid w:val="003B1B46"/>
    <w:rsid w:val="003B1C51"/>
    <w:rsid w:val="003B77CD"/>
    <w:rsid w:val="003B7D79"/>
    <w:rsid w:val="003C182F"/>
    <w:rsid w:val="003C63DD"/>
    <w:rsid w:val="003D31B1"/>
    <w:rsid w:val="003D6665"/>
    <w:rsid w:val="003D66CD"/>
    <w:rsid w:val="003E0FE1"/>
    <w:rsid w:val="003E17B6"/>
    <w:rsid w:val="003E7FAE"/>
    <w:rsid w:val="003F2C79"/>
    <w:rsid w:val="003F7AE3"/>
    <w:rsid w:val="00404335"/>
    <w:rsid w:val="0040454F"/>
    <w:rsid w:val="0040668A"/>
    <w:rsid w:val="004079F1"/>
    <w:rsid w:val="00407B77"/>
    <w:rsid w:val="00410768"/>
    <w:rsid w:val="004118E5"/>
    <w:rsid w:val="0041469A"/>
    <w:rsid w:val="00415890"/>
    <w:rsid w:val="00415B53"/>
    <w:rsid w:val="00420FA5"/>
    <w:rsid w:val="004243B4"/>
    <w:rsid w:val="00425A5F"/>
    <w:rsid w:val="00431713"/>
    <w:rsid w:val="00436B8D"/>
    <w:rsid w:val="004432B2"/>
    <w:rsid w:val="004444DA"/>
    <w:rsid w:val="00447C53"/>
    <w:rsid w:val="004538DA"/>
    <w:rsid w:val="00454628"/>
    <w:rsid w:val="00457203"/>
    <w:rsid w:val="00457A01"/>
    <w:rsid w:val="00461034"/>
    <w:rsid w:val="004613E0"/>
    <w:rsid w:val="0046284F"/>
    <w:rsid w:val="004709EA"/>
    <w:rsid w:val="004717CA"/>
    <w:rsid w:val="004722BA"/>
    <w:rsid w:val="004758E9"/>
    <w:rsid w:val="004771F8"/>
    <w:rsid w:val="00480E32"/>
    <w:rsid w:val="004816D6"/>
    <w:rsid w:val="0048337B"/>
    <w:rsid w:val="004913D7"/>
    <w:rsid w:val="00493F55"/>
    <w:rsid w:val="00494130"/>
    <w:rsid w:val="004A04F9"/>
    <w:rsid w:val="004A18F7"/>
    <w:rsid w:val="004A355D"/>
    <w:rsid w:val="004A36BB"/>
    <w:rsid w:val="004A616A"/>
    <w:rsid w:val="004A680C"/>
    <w:rsid w:val="004A6BDD"/>
    <w:rsid w:val="004B2151"/>
    <w:rsid w:val="004B47F7"/>
    <w:rsid w:val="004C0A95"/>
    <w:rsid w:val="004D150B"/>
    <w:rsid w:val="004D27AC"/>
    <w:rsid w:val="004D2CA1"/>
    <w:rsid w:val="004D4B3B"/>
    <w:rsid w:val="004D5778"/>
    <w:rsid w:val="004D60A4"/>
    <w:rsid w:val="004E3959"/>
    <w:rsid w:val="004E4C5F"/>
    <w:rsid w:val="004E6BDC"/>
    <w:rsid w:val="004E6D87"/>
    <w:rsid w:val="004E7C3B"/>
    <w:rsid w:val="004F1118"/>
    <w:rsid w:val="00500F82"/>
    <w:rsid w:val="0051034A"/>
    <w:rsid w:val="00510DD3"/>
    <w:rsid w:val="00514801"/>
    <w:rsid w:val="00521DBA"/>
    <w:rsid w:val="005235F9"/>
    <w:rsid w:val="0052512C"/>
    <w:rsid w:val="00525BF9"/>
    <w:rsid w:val="00526D27"/>
    <w:rsid w:val="00527570"/>
    <w:rsid w:val="00530388"/>
    <w:rsid w:val="00531008"/>
    <w:rsid w:val="005336A3"/>
    <w:rsid w:val="00534E19"/>
    <w:rsid w:val="00540D0C"/>
    <w:rsid w:val="005462B1"/>
    <w:rsid w:val="005548AD"/>
    <w:rsid w:val="0055490A"/>
    <w:rsid w:val="00554F58"/>
    <w:rsid w:val="00556CB1"/>
    <w:rsid w:val="00562907"/>
    <w:rsid w:val="00564A15"/>
    <w:rsid w:val="005669B6"/>
    <w:rsid w:val="005703A0"/>
    <w:rsid w:val="00570FCD"/>
    <w:rsid w:val="00573C6B"/>
    <w:rsid w:val="00575BDD"/>
    <w:rsid w:val="00577BAB"/>
    <w:rsid w:val="005907F4"/>
    <w:rsid w:val="00595243"/>
    <w:rsid w:val="00595D3F"/>
    <w:rsid w:val="005A1D70"/>
    <w:rsid w:val="005B09B4"/>
    <w:rsid w:val="005B20CB"/>
    <w:rsid w:val="005B5066"/>
    <w:rsid w:val="005B5D4C"/>
    <w:rsid w:val="005B7C89"/>
    <w:rsid w:val="005C0474"/>
    <w:rsid w:val="005C48FE"/>
    <w:rsid w:val="005C5226"/>
    <w:rsid w:val="005C6440"/>
    <w:rsid w:val="005D37BF"/>
    <w:rsid w:val="005D3A72"/>
    <w:rsid w:val="005D5E16"/>
    <w:rsid w:val="005D74B7"/>
    <w:rsid w:val="005E3E25"/>
    <w:rsid w:val="005F2023"/>
    <w:rsid w:val="005F472E"/>
    <w:rsid w:val="006010EB"/>
    <w:rsid w:val="00601180"/>
    <w:rsid w:val="00602582"/>
    <w:rsid w:val="00604AD9"/>
    <w:rsid w:val="006053CD"/>
    <w:rsid w:val="00607928"/>
    <w:rsid w:val="006126C6"/>
    <w:rsid w:val="00616D95"/>
    <w:rsid w:val="0062113C"/>
    <w:rsid w:val="00622B26"/>
    <w:rsid w:val="00622CCE"/>
    <w:rsid w:val="00623681"/>
    <w:rsid w:val="00632239"/>
    <w:rsid w:val="00632E66"/>
    <w:rsid w:val="006362C3"/>
    <w:rsid w:val="00637BF5"/>
    <w:rsid w:val="00643419"/>
    <w:rsid w:val="0064492E"/>
    <w:rsid w:val="006454E9"/>
    <w:rsid w:val="0064628A"/>
    <w:rsid w:val="00647A25"/>
    <w:rsid w:val="00655042"/>
    <w:rsid w:val="006613D8"/>
    <w:rsid w:val="00665198"/>
    <w:rsid w:val="006655B8"/>
    <w:rsid w:val="00674124"/>
    <w:rsid w:val="006743B4"/>
    <w:rsid w:val="0067634D"/>
    <w:rsid w:val="0067667B"/>
    <w:rsid w:val="00680A61"/>
    <w:rsid w:val="0068263E"/>
    <w:rsid w:val="00687DC9"/>
    <w:rsid w:val="006A04FF"/>
    <w:rsid w:val="006A6332"/>
    <w:rsid w:val="006B3885"/>
    <w:rsid w:val="006B44BA"/>
    <w:rsid w:val="006B55D3"/>
    <w:rsid w:val="006B7F3C"/>
    <w:rsid w:val="006C3085"/>
    <w:rsid w:val="006C5239"/>
    <w:rsid w:val="006C6BDB"/>
    <w:rsid w:val="006E03AA"/>
    <w:rsid w:val="006E18F4"/>
    <w:rsid w:val="006E7F2B"/>
    <w:rsid w:val="006F34F1"/>
    <w:rsid w:val="006F4F3A"/>
    <w:rsid w:val="00704587"/>
    <w:rsid w:val="007110A2"/>
    <w:rsid w:val="0071497E"/>
    <w:rsid w:val="00720030"/>
    <w:rsid w:val="00721F23"/>
    <w:rsid w:val="00724DFE"/>
    <w:rsid w:val="00726A69"/>
    <w:rsid w:val="00726EE9"/>
    <w:rsid w:val="00727AB6"/>
    <w:rsid w:val="00731C5B"/>
    <w:rsid w:val="00733273"/>
    <w:rsid w:val="0073431F"/>
    <w:rsid w:val="00734838"/>
    <w:rsid w:val="00746BC7"/>
    <w:rsid w:val="00751D77"/>
    <w:rsid w:val="0075380D"/>
    <w:rsid w:val="00754594"/>
    <w:rsid w:val="00755CA9"/>
    <w:rsid w:val="007566A3"/>
    <w:rsid w:val="00756B07"/>
    <w:rsid w:val="007641C4"/>
    <w:rsid w:val="00764A95"/>
    <w:rsid w:val="00772554"/>
    <w:rsid w:val="007738E8"/>
    <w:rsid w:val="00773A6B"/>
    <w:rsid w:val="00775F06"/>
    <w:rsid w:val="00781E56"/>
    <w:rsid w:val="00782210"/>
    <w:rsid w:val="007830A0"/>
    <w:rsid w:val="007830E2"/>
    <w:rsid w:val="00786C94"/>
    <w:rsid w:val="00791A3A"/>
    <w:rsid w:val="00794B30"/>
    <w:rsid w:val="00795979"/>
    <w:rsid w:val="00795B7C"/>
    <w:rsid w:val="007A0B0A"/>
    <w:rsid w:val="007A47A1"/>
    <w:rsid w:val="007B10CC"/>
    <w:rsid w:val="007B5DC6"/>
    <w:rsid w:val="007C2D12"/>
    <w:rsid w:val="007C2F45"/>
    <w:rsid w:val="007C4B34"/>
    <w:rsid w:val="007D36C3"/>
    <w:rsid w:val="007D3823"/>
    <w:rsid w:val="007D7DFE"/>
    <w:rsid w:val="007D7F69"/>
    <w:rsid w:val="007E24E0"/>
    <w:rsid w:val="007E4F10"/>
    <w:rsid w:val="007E6DAF"/>
    <w:rsid w:val="007E7C90"/>
    <w:rsid w:val="007F05AA"/>
    <w:rsid w:val="007F070D"/>
    <w:rsid w:val="007F0990"/>
    <w:rsid w:val="007F370E"/>
    <w:rsid w:val="007F4D89"/>
    <w:rsid w:val="007F63BF"/>
    <w:rsid w:val="007F664D"/>
    <w:rsid w:val="00800DFA"/>
    <w:rsid w:val="00801160"/>
    <w:rsid w:val="00802BCE"/>
    <w:rsid w:val="00804724"/>
    <w:rsid w:val="00810319"/>
    <w:rsid w:val="00810C0B"/>
    <w:rsid w:val="00810D63"/>
    <w:rsid w:val="00811C5D"/>
    <w:rsid w:val="00812D66"/>
    <w:rsid w:val="00816459"/>
    <w:rsid w:val="00817CFC"/>
    <w:rsid w:val="0082014A"/>
    <w:rsid w:val="00827F63"/>
    <w:rsid w:val="00830812"/>
    <w:rsid w:val="00831135"/>
    <w:rsid w:val="00834334"/>
    <w:rsid w:val="00836EF6"/>
    <w:rsid w:val="00837806"/>
    <w:rsid w:val="00841EAC"/>
    <w:rsid w:val="00852240"/>
    <w:rsid w:val="0085289C"/>
    <w:rsid w:val="0085353B"/>
    <w:rsid w:val="008577C2"/>
    <w:rsid w:val="00857CA4"/>
    <w:rsid w:val="008612A0"/>
    <w:rsid w:val="00870934"/>
    <w:rsid w:val="00876669"/>
    <w:rsid w:val="008770E1"/>
    <w:rsid w:val="0087781C"/>
    <w:rsid w:val="00884668"/>
    <w:rsid w:val="00887EB8"/>
    <w:rsid w:val="008938BA"/>
    <w:rsid w:val="008938D2"/>
    <w:rsid w:val="008A1FAC"/>
    <w:rsid w:val="008A3B37"/>
    <w:rsid w:val="008A447E"/>
    <w:rsid w:val="008A5E32"/>
    <w:rsid w:val="008B272B"/>
    <w:rsid w:val="008B65F4"/>
    <w:rsid w:val="008C6083"/>
    <w:rsid w:val="008C6100"/>
    <w:rsid w:val="008C7156"/>
    <w:rsid w:val="008D046D"/>
    <w:rsid w:val="008D1B77"/>
    <w:rsid w:val="008D2D76"/>
    <w:rsid w:val="008D6B17"/>
    <w:rsid w:val="008D7B44"/>
    <w:rsid w:val="008D7F7D"/>
    <w:rsid w:val="008E535D"/>
    <w:rsid w:val="008E74B1"/>
    <w:rsid w:val="008E786A"/>
    <w:rsid w:val="008F56A6"/>
    <w:rsid w:val="008F5D1D"/>
    <w:rsid w:val="008F78A1"/>
    <w:rsid w:val="00900406"/>
    <w:rsid w:val="0090596B"/>
    <w:rsid w:val="00906BE3"/>
    <w:rsid w:val="00912514"/>
    <w:rsid w:val="00914C09"/>
    <w:rsid w:val="00914CF3"/>
    <w:rsid w:val="00920804"/>
    <w:rsid w:val="00922119"/>
    <w:rsid w:val="00923FA3"/>
    <w:rsid w:val="00932279"/>
    <w:rsid w:val="00933C00"/>
    <w:rsid w:val="009353C8"/>
    <w:rsid w:val="00936856"/>
    <w:rsid w:val="009439D6"/>
    <w:rsid w:val="00944015"/>
    <w:rsid w:val="00944CB5"/>
    <w:rsid w:val="00945C14"/>
    <w:rsid w:val="00955E71"/>
    <w:rsid w:val="0096009C"/>
    <w:rsid w:val="00964714"/>
    <w:rsid w:val="00965AEF"/>
    <w:rsid w:val="00970D4F"/>
    <w:rsid w:val="0097425E"/>
    <w:rsid w:val="009744EF"/>
    <w:rsid w:val="00983907"/>
    <w:rsid w:val="0098458C"/>
    <w:rsid w:val="00993720"/>
    <w:rsid w:val="00993BA1"/>
    <w:rsid w:val="009A1516"/>
    <w:rsid w:val="009A37DC"/>
    <w:rsid w:val="009A6CED"/>
    <w:rsid w:val="009B3CE7"/>
    <w:rsid w:val="009B54AD"/>
    <w:rsid w:val="009C2BEA"/>
    <w:rsid w:val="009C6027"/>
    <w:rsid w:val="009C60D0"/>
    <w:rsid w:val="009D4A66"/>
    <w:rsid w:val="009D7171"/>
    <w:rsid w:val="009D73E3"/>
    <w:rsid w:val="009E2CCC"/>
    <w:rsid w:val="009E3E76"/>
    <w:rsid w:val="009F3100"/>
    <w:rsid w:val="009F4524"/>
    <w:rsid w:val="009F4AB4"/>
    <w:rsid w:val="009F734C"/>
    <w:rsid w:val="009F7E9B"/>
    <w:rsid w:val="00A04ECB"/>
    <w:rsid w:val="00A06D73"/>
    <w:rsid w:val="00A1363A"/>
    <w:rsid w:val="00A179CD"/>
    <w:rsid w:val="00A262F1"/>
    <w:rsid w:val="00A27EF1"/>
    <w:rsid w:val="00A34097"/>
    <w:rsid w:val="00A41080"/>
    <w:rsid w:val="00A43704"/>
    <w:rsid w:val="00A544E3"/>
    <w:rsid w:val="00A55F3F"/>
    <w:rsid w:val="00A6081E"/>
    <w:rsid w:val="00A61039"/>
    <w:rsid w:val="00A6118A"/>
    <w:rsid w:val="00A620C2"/>
    <w:rsid w:val="00A63217"/>
    <w:rsid w:val="00A6412F"/>
    <w:rsid w:val="00A64986"/>
    <w:rsid w:val="00A65435"/>
    <w:rsid w:val="00A662E1"/>
    <w:rsid w:val="00A7066A"/>
    <w:rsid w:val="00A708F0"/>
    <w:rsid w:val="00A71482"/>
    <w:rsid w:val="00A73457"/>
    <w:rsid w:val="00A764F1"/>
    <w:rsid w:val="00A777B3"/>
    <w:rsid w:val="00A807D4"/>
    <w:rsid w:val="00A80C6F"/>
    <w:rsid w:val="00A83CFD"/>
    <w:rsid w:val="00A8522F"/>
    <w:rsid w:val="00A855CF"/>
    <w:rsid w:val="00A8683F"/>
    <w:rsid w:val="00A9133A"/>
    <w:rsid w:val="00A93243"/>
    <w:rsid w:val="00A93C4B"/>
    <w:rsid w:val="00AA0D29"/>
    <w:rsid w:val="00AA17F9"/>
    <w:rsid w:val="00AA266B"/>
    <w:rsid w:val="00AA29BE"/>
    <w:rsid w:val="00AD164B"/>
    <w:rsid w:val="00AD314C"/>
    <w:rsid w:val="00AD73C7"/>
    <w:rsid w:val="00AE19DF"/>
    <w:rsid w:val="00AF0B34"/>
    <w:rsid w:val="00AF228D"/>
    <w:rsid w:val="00AF3D66"/>
    <w:rsid w:val="00AF5855"/>
    <w:rsid w:val="00B042F4"/>
    <w:rsid w:val="00B058D3"/>
    <w:rsid w:val="00B06813"/>
    <w:rsid w:val="00B1293C"/>
    <w:rsid w:val="00B16131"/>
    <w:rsid w:val="00B176B5"/>
    <w:rsid w:val="00B32AD8"/>
    <w:rsid w:val="00B443CF"/>
    <w:rsid w:val="00B445B0"/>
    <w:rsid w:val="00B45793"/>
    <w:rsid w:val="00B459C7"/>
    <w:rsid w:val="00B46B57"/>
    <w:rsid w:val="00B4751E"/>
    <w:rsid w:val="00B51560"/>
    <w:rsid w:val="00B56490"/>
    <w:rsid w:val="00B61FC1"/>
    <w:rsid w:val="00B675A6"/>
    <w:rsid w:val="00B7149C"/>
    <w:rsid w:val="00B716A6"/>
    <w:rsid w:val="00B74A70"/>
    <w:rsid w:val="00B754E5"/>
    <w:rsid w:val="00B7751C"/>
    <w:rsid w:val="00B77F23"/>
    <w:rsid w:val="00B8116B"/>
    <w:rsid w:val="00B81D3A"/>
    <w:rsid w:val="00B83020"/>
    <w:rsid w:val="00B8367F"/>
    <w:rsid w:val="00B93CC2"/>
    <w:rsid w:val="00B945FA"/>
    <w:rsid w:val="00BA066E"/>
    <w:rsid w:val="00BA1096"/>
    <w:rsid w:val="00BA24C6"/>
    <w:rsid w:val="00BA3E19"/>
    <w:rsid w:val="00BB1D79"/>
    <w:rsid w:val="00BB37E8"/>
    <w:rsid w:val="00BC0532"/>
    <w:rsid w:val="00BC6CDB"/>
    <w:rsid w:val="00BE21E9"/>
    <w:rsid w:val="00BE30EC"/>
    <w:rsid w:val="00BF4DD3"/>
    <w:rsid w:val="00BF4F2A"/>
    <w:rsid w:val="00C01062"/>
    <w:rsid w:val="00C02858"/>
    <w:rsid w:val="00C10374"/>
    <w:rsid w:val="00C119F4"/>
    <w:rsid w:val="00C13D24"/>
    <w:rsid w:val="00C15A60"/>
    <w:rsid w:val="00C15F85"/>
    <w:rsid w:val="00C1655B"/>
    <w:rsid w:val="00C17071"/>
    <w:rsid w:val="00C21A3F"/>
    <w:rsid w:val="00C21FAC"/>
    <w:rsid w:val="00C24887"/>
    <w:rsid w:val="00C253D2"/>
    <w:rsid w:val="00C26523"/>
    <w:rsid w:val="00C307DB"/>
    <w:rsid w:val="00C30FA1"/>
    <w:rsid w:val="00C3277F"/>
    <w:rsid w:val="00C33845"/>
    <w:rsid w:val="00C33E65"/>
    <w:rsid w:val="00C34D97"/>
    <w:rsid w:val="00C36746"/>
    <w:rsid w:val="00C4407B"/>
    <w:rsid w:val="00C45393"/>
    <w:rsid w:val="00C50D61"/>
    <w:rsid w:val="00C52618"/>
    <w:rsid w:val="00C52A23"/>
    <w:rsid w:val="00C54449"/>
    <w:rsid w:val="00C60ADA"/>
    <w:rsid w:val="00C62AFC"/>
    <w:rsid w:val="00C6479B"/>
    <w:rsid w:val="00C6638E"/>
    <w:rsid w:val="00C665C0"/>
    <w:rsid w:val="00C708B8"/>
    <w:rsid w:val="00C74D22"/>
    <w:rsid w:val="00C755A5"/>
    <w:rsid w:val="00C761D3"/>
    <w:rsid w:val="00C8150F"/>
    <w:rsid w:val="00C82305"/>
    <w:rsid w:val="00C8286E"/>
    <w:rsid w:val="00C835F5"/>
    <w:rsid w:val="00C85BC2"/>
    <w:rsid w:val="00C93716"/>
    <w:rsid w:val="00C942E7"/>
    <w:rsid w:val="00C9539E"/>
    <w:rsid w:val="00C96B71"/>
    <w:rsid w:val="00CA0C34"/>
    <w:rsid w:val="00CA118A"/>
    <w:rsid w:val="00CA2567"/>
    <w:rsid w:val="00CA38D7"/>
    <w:rsid w:val="00CA7265"/>
    <w:rsid w:val="00CB0B99"/>
    <w:rsid w:val="00CB6E4E"/>
    <w:rsid w:val="00CC08E9"/>
    <w:rsid w:val="00CC636A"/>
    <w:rsid w:val="00CD172A"/>
    <w:rsid w:val="00CD3A1B"/>
    <w:rsid w:val="00CD56ED"/>
    <w:rsid w:val="00CD6CFD"/>
    <w:rsid w:val="00CD735A"/>
    <w:rsid w:val="00CE13D6"/>
    <w:rsid w:val="00CE169C"/>
    <w:rsid w:val="00CE4841"/>
    <w:rsid w:val="00CE53A9"/>
    <w:rsid w:val="00CE6CD3"/>
    <w:rsid w:val="00CF063C"/>
    <w:rsid w:val="00CF0FD5"/>
    <w:rsid w:val="00CF21C4"/>
    <w:rsid w:val="00CF4113"/>
    <w:rsid w:val="00CF4482"/>
    <w:rsid w:val="00D06A82"/>
    <w:rsid w:val="00D07001"/>
    <w:rsid w:val="00D17839"/>
    <w:rsid w:val="00D17F1A"/>
    <w:rsid w:val="00D258E6"/>
    <w:rsid w:val="00D25E2E"/>
    <w:rsid w:val="00D274B4"/>
    <w:rsid w:val="00D33C2F"/>
    <w:rsid w:val="00D45944"/>
    <w:rsid w:val="00D45B64"/>
    <w:rsid w:val="00D4624E"/>
    <w:rsid w:val="00D47B75"/>
    <w:rsid w:val="00D51C13"/>
    <w:rsid w:val="00D52EC3"/>
    <w:rsid w:val="00D5536A"/>
    <w:rsid w:val="00D711C7"/>
    <w:rsid w:val="00D8333F"/>
    <w:rsid w:val="00D844A8"/>
    <w:rsid w:val="00D84668"/>
    <w:rsid w:val="00D8546D"/>
    <w:rsid w:val="00D8588B"/>
    <w:rsid w:val="00D917E7"/>
    <w:rsid w:val="00D924B0"/>
    <w:rsid w:val="00D97451"/>
    <w:rsid w:val="00DA0D25"/>
    <w:rsid w:val="00DA2DE1"/>
    <w:rsid w:val="00DB71AD"/>
    <w:rsid w:val="00DC457F"/>
    <w:rsid w:val="00DC5449"/>
    <w:rsid w:val="00DC6112"/>
    <w:rsid w:val="00DC7FBB"/>
    <w:rsid w:val="00DD5517"/>
    <w:rsid w:val="00DD5CDB"/>
    <w:rsid w:val="00DE2C0B"/>
    <w:rsid w:val="00DE3558"/>
    <w:rsid w:val="00DE50AB"/>
    <w:rsid w:val="00DE7538"/>
    <w:rsid w:val="00DF17D5"/>
    <w:rsid w:val="00DF3B77"/>
    <w:rsid w:val="00DF4A58"/>
    <w:rsid w:val="00E010B8"/>
    <w:rsid w:val="00E06BF7"/>
    <w:rsid w:val="00E1353C"/>
    <w:rsid w:val="00E138EE"/>
    <w:rsid w:val="00E17F9A"/>
    <w:rsid w:val="00E23C01"/>
    <w:rsid w:val="00E24C34"/>
    <w:rsid w:val="00E25A53"/>
    <w:rsid w:val="00E31557"/>
    <w:rsid w:val="00E3282D"/>
    <w:rsid w:val="00E34047"/>
    <w:rsid w:val="00E36C72"/>
    <w:rsid w:val="00E45320"/>
    <w:rsid w:val="00E63D01"/>
    <w:rsid w:val="00E73198"/>
    <w:rsid w:val="00E7452F"/>
    <w:rsid w:val="00E7791E"/>
    <w:rsid w:val="00E85644"/>
    <w:rsid w:val="00E86C58"/>
    <w:rsid w:val="00E91CBF"/>
    <w:rsid w:val="00E92645"/>
    <w:rsid w:val="00E9264F"/>
    <w:rsid w:val="00EA0EAE"/>
    <w:rsid w:val="00EA1723"/>
    <w:rsid w:val="00EA2C60"/>
    <w:rsid w:val="00EA5BAE"/>
    <w:rsid w:val="00EA5F52"/>
    <w:rsid w:val="00EA681F"/>
    <w:rsid w:val="00EB2B11"/>
    <w:rsid w:val="00EB3BAA"/>
    <w:rsid w:val="00EE5662"/>
    <w:rsid w:val="00EE5CC5"/>
    <w:rsid w:val="00EE6E3B"/>
    <w:rsid w:val="00EF3506"/>
    <w:rsid w:val="00EF4A63"/>
    <w:rsid w:val="00EF6FD7"/>
    <w:rsid w:val="00F00A33"/>
    <w:rsid w:val="00F13F5E"/>
    <w:rsid w:val="00F306BA"/>
    <w:rsid w:val="00F361D1"/>
    <w:rsid w:val="00F37769"/>
    <w:rsid w:val="00F37DA3"/>
    <w:rsid w:val="00F43B6A"/>
    <w:rsid w:val="00F457C7"/>
    <w:rsid w:val="00F52F3F"/>
    <w:rsid w:val="00F56735"/>
    <w:rsid w:val="00F572E3"/>
    <w:rsid w:val="00F63113"/>
    <w:rsid w:val="00F632E1"/>
    <w:rsid w:val="00F64CD6"/>
    <w:rsid w:val="00F72E93"/>
    <w:rsid w:val="00F77966"/>
    <w:rsid w:val="00F82336"/>
    <w:rsid w:val="00F861A2"/>
    <w:rsid w:val="00F86EEC"/>
    <w:rsid w:val="00F8756B"/>
    <w:rsid w:val="00F90751"/>
    <w:rsid w:val="00F96F17"/>
    <w:rsid w:val="00FA0513"/>
    <w:rsid w:val="00FA1086"/>
    <w:rsid w:val="00FA385A"/>
    <w:rsid w:val="00FB1BC5"/>
    <w:rsid w:val="00FB24D1"/>
    <w:rsid w:val="00FB41CF"/>
    <w:rsid w:val="00FC145D"/>
    <w:rsid w:val="00FC346E"/>
    <w:rsid w:val="00FC403C"/>
    <w:rsid w:val="00FC77B3"/>
    <w:rsid w:val="00FC7A5A"/>
    <w:rsid w:val="00FD3B9C"/>
    <w:rsid w:val="00FD4ACB"/>
    <w:rsid w:val="00FD61F4"/>
    <w:rsid w:val="00FD662B"/>
    <w:rsid w:val="00FD673C"/>
    <w:rsid w:val="00FD7E43"/>
    <w:rsid w:val="00FF1181"/>
    <w:rsid w:val="00FF3868"/>
    <w:rsid w:val="00FF6839"/>
    <w:rsid w:val="00FF7DA7"/>
    <w:rsid w:val="1D552BCB"/>
    <w:rsid w:val="62F823FB"/>
    <w:rsid w:val="7C654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Normal Indent"/>
    <w:basedOn w:val="1"/>
    <w:uiPriority w:val="0"/>
    <w:pPr>
      <w:spacing w:line="360" w:lineRule="auto"/>
      <w:ind w:left="200" w:leftChars="200"/>
    </w:pPr>
    <w:rPr>
      <w:rFonts w:eastAsia="仿宋_GB2312"/>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qFormat/>
    <w:uiPriority w:val="0"/>
    <w:rPr>
      <w:color w:val="0000FF"/>
      <w:u w:val="single"/>
    </w:rPr>
  </w:style>
  <w:style w:type="paragraph" w:customStyle="1" w:styleId="9">
    <w:name w:val="样式3"/>
    <w:basedOn w:val="1"/>
    <w:uiPriority w:val="0"/>
    <w:rPr>
      <w:sz w:val="20"/>
    </w:rPr>
  </w:style>
  <w:style w:type="paragraph" w:customStyle="1" w:styleId="10">
    <w:name w:val="表格文字"/>
    <w:basedOn w:val="1"/>
    <w:uiPriority w:val="0"/>
    <w:pPr>
      <w:spacing w:line="360" w:lineRule="auto"/>
      <w:jc w:val="left"/>
    </w:pPr>
    <w:rPr>
      <w:rFonts w:ascii="Calibri" w:hAnsi="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23&#24180;&#25209;&#22797;&#36890;&#30693;&#3186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2023年批复通知类.wpt</Template>
  <Pages>10</Pages>
  <Words>3577</Words>
  <Characters>3625</Characters>
  <Lines>4</Lines>
  <Paragraphs>1</Paragraphs>
  <TotalTime>10</TotalTime>
  <ScaleCrop>false</ScaleCrop>
  <LinksUpToDate>false</LinksUpToDate>
  <CharactersWithSpaces>3674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2023-08-09T02:27:00Z</dcterms:created>
  <dc:creator>Administrator</dc:creator>
  <cp:lastModifiedBy>Administrator</cp:lastModifiedBy>
  <dcterms:modified xsi:type="dcterms:W3CDTF">2023-08-09T02:38:34Z</dcterms:modified>
  <dc:title>石柱土家族自治县发展与改革委员会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3CDEFF0145464731A83521160544FC84</vt:lpwstr>
  </property>
</Properties>
</file>