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0" w:firstLineChars="100"/>
        <w:jc w:val="center"/>
        <w:rPr>
          <w:rFonts w:ascii="Times New Roman" w:hAnsi="Times New Roman"/>
          <w:sz w:val="8"/>
          <w:szCs w:val="10"/>
        </w:rPr>
      </w:pPr>
      <w:bookmarkStart w:id="0" w:name="_GoBack"/>
      <w:bookmarkEnd w:id="0"/>
    </w:p>
    <w:p>
      <w:pPr>
        <w:spacing w:line="560" w:lineRule="exact"/>
        <w:ind w:firstLine="330" w:firstLineChars="100"/>
        <w:jc w:val="center"/>
        <w:rPr>
          <w:rFonts w:ascii="Times New Roman" w:hAnsi="Times New Roman"/>
          <w:sz w:val="33"/>
          <w:szCs w:val="33"/>
        </w:rPr>
      </w:pPr>
    </w:p>
    <w:p>
      <w:pPr>
        <w:spacing w:line="560" w:lineRule="exact"/>
        <w:ind w:firstLine="330" w:firstLineChars="100"/>
        <w:jc w:val="center"/>
        <w:rPr>
          <w:rFonts w:ascii="Times New Roman" w:hAnsi="Times New Roman"/>
          <w:sz w:val="33"/>
          <w:szCs w:val="33"/>
        </w:rPr>
      </w:pPr>
    </w:p>
    <w:p>
      <w:pPr>
        <w:spacing w:line="560" w:lineRule="exact"/>
        <w:ind w:firstLine="330" w:firstLineChars="100"/>
        <w:jc w:val="center"/>
        <w:rPr>
          <w:rFonts w:ascii="Times New Roman" w:hAnsi="Times New Roman"/>
          <w:sz w:val="33"/>
          <w:szCs w:val="33"/>
        </w:rPr>
      </w:pPr>
    </w:p>
    <w:p>
      <w:pPr>
        <w:spacing w:line="560" w:lineRule="exact"/>
        <w:ind w:firstLine="330" w:firstLineChars="100"/>
        <w:jc w:val="center"/>
        <w:rPr>
          <w:rFonts w:ascii="Times New Roman" w:hAnsi="Times New Roman"/>
          <w:sz w:val="33"/>
          <w:szCs w:val="33"/>
        </w:rPr>
      </w:pPr>
    </w:p>
    <w:p>
      <w:pPr>
        <w:spacing w:line="560" w:lineRule="exact"/>
        <w:ind w:firstLine="330" w:firstLineChars="100"/>
        <w:jc w:val="center"/>
        <w:rPr>
          <w:rFonts w:ascii="Times New Roman" w:hAnsi="Times New Roman"/>
          <w:sz w:val="33"/>
          <w:szCs w:val="33"/>
        </w:rPr>
      </w:pPr>
    </w:p>
    <w:p>
      <w:pPr>
        <w:spacing w:line="560" w:lineRule="exact"/>
        <w:ind w:firstLine="330" w:firstLineChars="100"/>
        <w:jc w:val="center"/>
        <w:rPr>
          <w:rFonts w:ascii="Times New Roman" w:hAnsi="Times New Roman"/>
          <w:sz w:val="33"/>
          <w:szCs w:val="33"/>
        </w:rPr>
      </w:pPr>
    </w:p>
    <w:p>
      <w:pPr>
        <w:spacing w:line="640" w:lineRule="exact"/>
        <w:ind w:firstLine="330" w:firstLineChars="100"/>
        <w:jc w:val="center"/>
        <w:rPr>
          <w:rFonts w:ascii="Times New Roman" w:hAnsi="Times New Roman"/>
          <w:sz w:val="33"/>
          <w:szCs w:val="33"/>
        </w:rPr>
      </w:pPr>
    </w:p>
    <w:p>
      <w:pPr>
        <w:spacing w:line="560" w:lineRule="exact"/>
        <w:ind w:firstLine="320" w:firstLineChars="100"/>
        <w:jc w:val="center"/>
        <w:rPr>
          <w:rFonts w:ascii="Times New Roman" w:hAnsi="Times New Roman" w:eastAsia="楷体"/>
          <w:sz w:val="32"/>
          <w:szCs w:val="32"/>
        </w:rPr>
      </w:pPr>
      <w:r>
        <w:rPr>
          <w:rFonts w:ascii="Times New Roman" w:hAnsi="Times New Roman" w:eastAsia="方正仿宋_GBK"/>
          <w:sz w:val="32"/>
          <w:szCs w:val="32"/>
        </w:rPr>
        <w:t>石城管</w:t>
      </w:r>
      <w:r>
        <w:rPr>
          <w:rFonts w:hint="eastAsia" w:ascii="Times New Roman" w:hAnsi="Times New Roman" w:eastAsia="方正仿宋_GBK"/>
          <w:sz w:val="32"/>
          <w:szCs w:val="32"/>
          <w:lang w:eastAsia="zh-CN"/>
        </w:rPr>
        <w:t>发</w:t>
      </w:r>
      <w:r>
        <w:rPr>
          <w:rFonts w:ascii="Times New Roman" w:hAnsi="Times New Roman" w:eastAsia="方正仿宋_GBK"/>
          <w:sz w:val="32"/>
          <w:szCs w:val="32"/>
        </w:rPr>
        <w:t>〔2022〕</w:t>
      </w:r>
      <w:r>
        <w:rPr>
          <w:rFonts w:hint="eastAsia" w:ascii="Times New Roman" w:hAnsi="Times New Roman" w:eastAsia="方正仿宋_GBK"/>
          <w:sz w:val="32"/>
          <w:szCs w:val="32"/>
          <w:lang w:val="en-US" w:eastAsia="zh-CN"/>
        </w:rPr>
        <w:t>32</w:t>
      </w:r>
      <w:r>
        <w:rPr>
          <w:rFonts w:ascii="Times New Roman" w:hAnsi="Times New Roman" w:eastAsia="方正仿宋_GBK"/>
          <w:sz w:val="32"/>
          <w:szCs w:val="32"/>
        </w:rPr>
        <w:t>号</w:t>
      </w:r>
    </w:p>
    <w:p>
      <w:pPr>
        <w:spacing w:line="560" w:lineRule="exact"/>
        <w:jc w:val="center"/>
        <w:rPr>
          <w:rFonts w:ascii="Times New Roman" w:hAnsi="Times New Roman"/>
        </w:rPr>
      </w:pPr>
    </w:p>
    <w:p>
      <w:pPr>
        <w:spacing w:line="560" w:lineRule="exact"/>
        <w:jc w:val="center"/>
        <w:rPr>
          <w:rFonts w:ascii="Times New Roman" w:hAnsi="Times New Roman"/>
        </w:rPr>
      </w:pPr>
    </w:p>
    <w:p>
      <w:pPr>
        <w:spacing w:line="660" w:lineRule="exact"/>
        <w:jc w:val="center"/>
        <w:rPr>
          <w:rFonts w:ascii="Times New Roman" w:hAnsi="Times New Roman" w:eastAsia="方正小标宋_GBK"/>
          <w:b/>
          <w:spacing w:val="0"/>
          <w:sz w:val="44"/>
          <w:szCs w:val="44"/>
        </w:rPr>
      </w:pPr>
      <w:r>
        <w:rPr>
          <w:rFonts w:ascii="Times New Roman" w:hAnsi="Times New Roman" w:eastAsia="方正小标宋_GBK"/>
          <w:b/>
          <w:spacing w:val="0"/>
          <w:sz w:val="44"/>
          <w:szCs w:val="44"/>
        </w:rPr>
        <w:t>石柱土家族自治县城市管理局</w:t>
      </w:r>
    </w:p>
    <w:p>
      <w:pPr>
        <w:spacing w:line="580" w:lineRule="exact"/>
        <w:jc w:val="center"/>
        <w:rPr>
          <w:rFonts w:ascii="Times New Roman" w:hAnsi="Times New Roman" w:eastAsia="方正小标宋_GBK"/>
          <w:b/>
          <w:sz w:val="44"/>
          <w:szCs w:val="44"/>
        </w:rPr>
      </w:pPr>
      <w:r>
        <w:rPr>
          <w:rFonts w:ascii="Times New Roman" w:hAnsi="Times New Roman" w:eastAsia="方正小标宋_GBK"/>
          <w:b/>
          <w:sz w:val="44"/>
          <w:szCs w:val="44"/>
        </w:rPr>
        <w:t>关于全面实施非居民用水超定额累进加价收费</w:t>
      </w:r>
      <w:r>
        <w:rPr>
          <w:rFonts w:hint="eastAsia" w:ascii="Times New Roman" w:hAnsi="Times New Roman" w:eastAsia="方正小标宋_GBK"/>
          <w:b/>
          <w:sz w:val="44"/>
          <w:szCs w:val="44"/>
        </w:rPr>
        <w:t>有关事项的通知</w:t>
      </w:r>
    </w:p>
    <w:p>
      <w:pPr>
        <w:spacing w:line="600" w:lineRule="exact"/>
        <w:jc w:val="center"/>
        <w:rPr>
          <w:rFonts w:ascii="Times New Roman" w:hAnsi="Times New Roman" w:eastAsia="方正小标宋_GBK"/>
          <w:sz w:val="40"/>
          <w:szCs w:val="40"/>
        </w:rPr>
      </w:pPr>
    </w:p>
    <w:p>
      <w:pPr>
        <w:spacing w:line="580" w:lineRule="exact"/>
        <w:rPr>
          <w:rFonts w:ascii="Times New Roman" w:hAnsi="Times New Roman" w:eastAsia="方正仿宋_GBK"/>
          <w:bCs/>
          <w:kern w:val="0"/>
          <w:sz w:val="32"/>
          <w:szCs w:val="32"/>
        </w:rPr>
      </w:pPr>
      <w:r>
        <w:rPr>
          <w:rFonts w:ascii="Times New Roman" w:hAnsi="方正仿宋_GBK" w:eastAsia="方正仿宋_GBK"/>
          <w:bCs/>
          <w:kern w:val="0"/>
          <w:sz w:val="32"/>
          <w:szCs w:val="32"/>
        </w:rPr>
        <w:t>县水投公司，</w:t>
      </w:r>
      <w:r>
        <w:rPr>
          <w:rFonts w:hint="eastAsia" w:ascii="Times New Roman" w:hAnsi="方正仿宋_GBK" w:eastAsia="方正仿宋_GBK"/>
          <w:bCs/>
          <w:kern w:val="0"/>
          <w:sz w:val="32"/>
          <w:szCs w:val="32"/>
        </w:rPr>
        <w:t>各城市供水非居民用水户</w:t>
      </w:r>
      <w:r>
        <w:rPr>
          <w:rFonts w:ascii="Times New Roman" w:hAnsi="方正仿宋_GBK" w:eastAsia="方正仿宋_GBK"/>
          <w:bCs/>
          <w:kern w:val="0"/>
          <w:sz w:val="32"/>
          <w:szCs w:val="32"/>
        </w:rPr>
        <w:t>：</w:t>
      </w:r>
    </w:p>
    <w:p>
      <w:pPr>
        <w:rPr>
          <w:rFonts w:ascii="Times New Roman" w:hAnsi="方正仿宋_GBK" w:eastAsia="方正仿宋_GBK"/>
          <w:bCs/>
          <w:kern w:val="0"/>
          <w:sz w:val="32"/>
          <w:szCs w:val="32"/>
        </w:rPr>
      </w:pPr>
      <w:r>
        <w:rPr>
          <w:rFonts w:ascii="Times New Roman" w:hAnsi="方正仿宋_GBK" w:eastAsia="方正仿宋_GBK"/>
          <w:bCs/>
          <w:kern w:val="0"/>
          <w:sz w:val="32"/>
          <w:szCs w:val="32"/>
        </w:rPr>
        <w:t xml:space="preserve">    为</w:t>
      </w:r>
      <w:r>
        <w:rPr>
          <w:rFonts w:hint="eastAsia" w:ascii="Times New Roman" w:hAnsi="方正仿宋_GBK" w:eastAsia="方正仿宋_GBK"/>
          <w:bCs/>
          <w:kern w:val="0"/>
          <w:sz w:val="32"/>
          <w:szCs w:val="32"/>
        </w:rPr>
        <w:t>全面实施</w:t>
      </w:r>
      <w:r>
        <w:rPr>
          <w:rFonts w:ascii="Times New Roman" w:hAnsi="方正仿宋_GBK" w:eastAsia="方正仿宋_GBK"/>
          <w:bCs/>
          <w:kern w:val="0"/>
          <w:sz w:val="32"/>
          <w:szCs w:val="32"/>
        </w:rPr>
        <w:t>非居民用水超定额累进加价收费</w:t>
      </w:r>
      <w:r>
        <w:rPr>
          <w:rFonts w:hint="eastAsia" w:ascii="Times New Roman" w:hAnsi="方正仿宋_GBK" w:eastAsia="方正仿宋_GBK"/>
          <w:bCs/>
          <w:kern w:val="0"/>
          <w:sz w:val="32"/>
          <w:szCs w:val="32"/>
        </w:rPr>
        <w:t>制度，推进我县城市节水工作，根据</w:t>
      </w:r>
      <w:r>
        <w:rPr>
          <w:rFonts w:ascii="Times New Roman" w:hAnsi="方正仿宋_GBK" w:eastAsia="方正仿宋_GBK"/>
          <w:bCs/>
          <w:kern w:val="0"/>
          <w:sz w:val="32"/>
          <w:szCs w:val="32"/>
        </w:rPr>
        <w:t>《</w:t>
      </w:r>
      <w:r>
        <w:rPr>
          <w:rFonts w:hint="eastAsia" w:ascii="Times New Roman" w:hAnsi="方正仿宋_GBK" w:eastAsia="方正仿宋_GBK"/>
          <w:bCs/>
          <w:kern w:val="0"/>
          <w:sz w:val="32"/>
          <w:szCs w:val="32"/>
        </w:rPr>
        <w:t>关于建立城镇非居民用水超定额累进加价制度的通知</w:t>
      </w:r>
      <w:r>
        <w:rPr>
          <w:rFonts w:ascii="Times New Roman" w:hAnsi="方正仿宋_GBK" w:eastAsia="方正仿宋_GBK"/>
          <w:bCs/>
          <w:kern w:val="0"/>
          <w:sz w:val="32"/>
          <w:szCs w:val="32"/>
        </w:rPr>
        <w:t>》（</w:t>
      </w:r>
      <w:r>
        <w:rPr>
          <w:rFonts w:hint="eastAsia" w:ascii="方正仿宋_GBK" w:eastAsia="方正仿宋_GBK"/>
          <w:sz w:val="32"/>
        </w:rPr>
        <w:t>石发改〔2020〕427号</w:t>
      </w:r>
      <w:r>
        <w:rPr>
          <w:rFonts w:ascii="Times New Roman" w:hAnsi="方正仿宋_GBK" w:eastAsia="方正仿宋_GBK"/>
          <w:bCs/>
          <w:kern w:val="0"/>
          <w:sz w:val="32"/>
          <w:szCs w:val="32"/>
        </w:rPr>
        <w:t>）</w:t>
      </w:r>
      <w:r>
        <w:rPr>
          <w:rFonts w:hint="eastAsia" w:ascii="Times New Roman" w:hAnsi="方正仿宋_GBK" w:eastAsia="方正仿宋_GBK"/>
          <w:bCs/>
          <w:kern w:val="0"/>
          <w:sz w:val="32"/>
          <w:szCs w:val="32"/>
        </w:rPr>
        <w:t>、《</w:t>
      </w:r>
      <w:r>
        <w:rPr>
          <w:rFonts w:ascii="Times New Roman" w:hAnsi="方正仿宋_GBK" w:eastAsia="方正仿宋_GBK"/>
          <w:bCs/>
          <w:kern w:val="0"/>
          <w:sz w:val="32"/>
          <w:szCs w:val="32"/>
        </w:rPr>
        <w:t>关于印发石柱县县城区非居民用水超定额累进加价收费实施细则（试行）的通知</w:t>
      </w:r>
      <w:r>
        <w:rPr>
          <w:rFonts w:hint="eastAsia" w:ascii="Times New Roman" w:hAnsi="方正仿宋_GBK" w:eastAsia="方正仿宋_GBK"/>
          <w:bCs/>
          <w:kern w:val="0"/>
          <w:sz w:val="32"/>
          <w:szCs w:val="32"/>
        </w:rPr>
        <w:t>》（石城管发〔</w:t>
      </w:r>
      <w:r>
        <w:rPr>
          <w:rFonts w:ascii="Times New Roman" w:hAnsi="方正仿宋_GBK" w:eastAsia="方正仿宋_GBK"/>
          <w:bCs/>
          <w:kern w:val="0"/>
          <w:sz w:val="32"/>
          <w:szCs w:val="32"/>
        </w:rPr>
        <w:t>2021</w:t>
      </w:r>
      <w:r>
        <w:rPr>
          <w:rFonts w:hint="eastAsia" w:ascii="Times New Roman" w:hAnsi="方正仿宋_GBK" w:eastAsia="方正仿宋_GBK"/>
          <w:bCs/>
          <w:kern w:val="0"/>
          <w:sz w:val="32"/>
          <w:szCs w:val="32"/>
        </w:rPr>
        <w:t>〕</w:t>
      </w:r>
      <w:r>
        <w:rPr>
          <w:rFonts w:ascii="Times New Roman" w:hAnsi="方正仿宋_GBK" w:eastAsia="方正仿宋_GBK"/>
          <w:bCs/>
          <w:kern w:val="0"/>
          <w:sz w:val="32"/>
          <w:szCs w:val="32"/>
        </w:rPr>
        <w:t>12</w:t>
      </w:r>
      <w:r>
        <w:rPr>
          <w:rFonts w:hint="eastAsia" w:ascii="Times New Roman" w:hAnsi="方正仿宋_GBK" w:eastAsia="方正仿宋_GBK"/>
          <w:bCs/>
          <w:kern w:val="0"/>
          <w:sz w:val="32"/>
          <w:szCs w:val="32"/>
        </w:rPr>
        <w:t>6号)精神</w:t>
      </w:r>
      <w:r>
        <w:rPr>
          <w:rFonts w:ascii="Times New Roman" w:hAnsi="方正仿宋_GBK" w:eastAsia="方正仿宋_GBK"/>
          <w:bCs/>
          <w:kern w:val="0"/>
          <w:sz w:val="32"/>
          <w:szCs w:val="32"/>
        </w:rPr>
        <w:t>和</w:t>
      </w:r>
      <w:r>
        <w:rPr>
          <w:rFonts w:hint="eastAsia" w:ascii="Times New Roman" w:hAnsi="方正仿宋_GBK" w:eastAsia="方正仿宋_GBK"/>
          <w:bCs/>
          <w:kern w:val="0"/>
          <w:sz w:val="32"/>
          <w:szCs w:val="32"/>
        </w:rPr>
        <w:t>城市节水</w:t>
      </w:r>
      <w:r>
        <w:rPr>
          <w:rFonts w:ascii="Times New Roman" w:hAnsi="方正仿宋_GBK" w:eastAsia="方正仿宋_GBK"/>
          <w:bCs/>
          <w:kern w:val="0"/>
          <w:sz w:val="32"/>
          <w:szCs w:val="32"/>
        </w:rPr>
        <w:t>有关工作要求</w:t>
      </w:r>
      <w:r>
        <w:rPr>
          <w:rFonts w:hint="eastAsia" w:ascii="Times New Roman" w:hAnsi="方正仿宋_GBK" w:eastAsia="方正仿宋_GBK"/>
          <w:bCs/>
          <w:kern w:val="0"/>
          <w:sz w:val="32"/>
          <w:szCs w:val="32"/>
        </w:rPr>
        <w:t>，结合征求意见的情况</w:t>
      </w:r>
      <w:r>
        <w:rPr>
          <w:rFonts w:ascii="Times New Roman" w:hAnsi="方正仿宋_GBK" w:eastAsia="方正仿宋_GBK"/>
          <w:bCs/>
          <w:kern w:val="0"/>
          <w:sz w:val="32"/>
          <w:szCs w:val="32"/>
        </w:rPr>
        <w:t>，现将我县</w:t>
      </w:r>
      <w:r>
        <w:rPr>
          <w:rFonts w:hint="eastAsia" w:ascii="Times New Roman" w:hAnsi="方正仿宋_GBK" w:eastAsia="方正仿宋_GBK"/>
          <w:bCs/>
          <w:kern w:val="0"/>
          <w:sz w:val="32"/>
          <w:szCs w:val="32"/>
        </w:rPr>
        <w:t>城市公共供水管网供水范围内</w:t>
      </w:r>
      <w:r>
        <w:rPr>
          <w:rFonts w:ascii="Times New Roman" w:hAnsi="方正仿宋_GBK" w:eastAsia="方正仿宋_GBK"/>
          <w:bCs/>
          <w:kern w:val="0"/>
          <w:sz w:val="32"/>
          <w:szCs w:val="32"/>
        </w:rPr>
        <w:t>非居民用水超定额累进加价收费的</w:t>
      </w:r>
      <w:r>
        <w:rPr>
          <w:rFonts w:hint="eastAsia" w:ascii="Times New Roman" w:hAnsi="方正仿宋_GBK" w:eastAsia="方正仿宋_GBK"/>
          <w:bCs/>
          <w:kern w:val="0"/>
          <w:sz w:val="32"/>
          <w:szCs w:val="32"/>
        </w:rPr>
        <w:t>有关事项通知如下：</w:t>
      </w:r>
    </w:p>
    <w:p>
      <w:pPr>
        <w:numPr>
          <w:ilvl w:val="0"/>
          <w:numId w:val="1"/>
        </w:numPr>
        <w:ind w:firstLine="640" w:firstLineChars="200"/>
        <w:jc w:val="left"/>
        <w:rPr>
          <w:rFonts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实施对象</w:t>
      </w:r>
    </w:p>
    <w:p>
      <w:pPr>
        <w:ind w:firstLine="640"/>
        <w:jc w:val="left"/>
        <w:rPr>
          <w:rFonts w:ascii="Times New Roman" w:hAnsi="方正仿宋_GBK" w:eastAsia="方正仿宋_GBK"/>
          <w:bCs/>
          <w:kern w:val="0"/>
          <w:sz w:val="32"/>
          <w:szCs w:val="32"/>
        </w:rPr>
      </w:pPr>
      <w:r>
        <w:rPr>
          <w:rFonts w:ascii="Times New Roman" w:hAnsi="方正仿宋_GBK" w:eastAsia="方正仿宋_GBK"/>
          <w:bCs/>
          <w:kern w:val="0"/>
          <w:sz w:val="32"/>
          <w:szCs w:val="32"/>
        </w:rPr>
        <w:t>从2022年1月起，除</w:t>
      </w:r>
      <w:r>
        <w:rPr>
          <w:rFonts w:ascii="Times New Roman" w:hAnsi="Times New Roman" w:eastAsia="方正仿宋_GBK"/>
          <w:color w:val="000000"/>
          <w:kern w:val="0"/>
          <w:sz w:val="32"/>
          <w:szCs w:val="32"/>
        </w:rPr>
        <w:t>工商</w:t>
      </w:r>
      <w:r>
        <w:rPr>
          <w:rFonts w:hint="eastAsia" w:ascii="Times New Roman" w:hAnsi="Times New Roman" w:eastAsia="方正仿宋_GBK"/>
          <w:color w:val="000000"/>
          <w:kern w:val="0"/>
          <w:sz w:val="32"/>
          <w:szCs w:val="32"/>
        </w:rPr>
        <w:t>业用</w:t>
      </w:r>
      <w:r>
        <w:rPr>
          <w:rFonts w:ascii="Times New Roman" w:hAnsi="Times New Roman" w:eastAsia="方正仿宋_GBK"/>
          <w:color w:val="000000"/>
          <w:kern w:val="0"/>
          <w:sz w:val="32"/>
          <w:szCs w:val="32"/>
        </w:rPr>
        <w:t>户外，</w:t>
      </w:r>
      <w:r>
        <w:rPr>
          <w:rFonts w:ascii="Times New Roman" w:hAnsi="方正仿宋_GBK" w:eastAsia="方正仿宋_GBK"/>
          <w:bCs/>
          <w:kern w:val="0"/>
          <w:sz w:val="32"/>
          <w:szCs w:val="32"/>
        </w:rPr>
        <w:t>我县</w:t>
      </w:r>
      <w:r>
        <w:rPr>
          <w:rFonts w:hint="eastAsia" w:ascii="Times New Roman" w:hAnsi="方正仿宋_GBK" w:eastAsia="方正仿宋_GBK"/>
          <w:bCs/>
          <w:kern w:val="0"/>
          <w:sz w:val="32"/>
          <w:szCs w:val="32"/>
        </w:rPr>
        <w:t>城市公共供水管网供水范围内的</w:t>
      </w:r>
      <w:r>
        <w:rPr>
          <w:rFonts w:ascii="Times New Roman" w:hAnsi="方正仿宋_GBK" w:eastAsia="方正仿宋_GBK"/>
          <w:bCs/>
          <w:kern w:val="0"/>
          <w:sz w:val="32"/>
          <w:szCs w:val="32"/>
        </w:rPr>
        <w:t>非居民用水</w:t>
      </w:r>
      <w:r>
        <w:rPr>
          <w:rFonts w:hint="eastAsia" w:ascii="Times New Roman" w:hAnsi="方正仿宋_GBK" w:eastAsia="方正仿宋_GBK"/>
          <w:bCs/>
          <w:kern w:val="0"/>
          <w:sz w:val="32"/>
          <w:szCs w:val="32"/>
        </w:rPr>
        <w:t>全面</w:t>
      </w:r>
      <w:r>
        <w:rPr>
          <w:rFonts w:ascii="Times New Roman" w:hAnsi="方正仿宋_GBK" w:eastAsia="方正仿宋_GBK"/>
          <w:bCs/>
          <w:kern w:val="0"/>
          <w:sz w:val="32"/>
          <w:szCs w:val="32"/>
        </w:rPr>
        <w:t>实施超定额累进加价收费政策，</w:t>
      </w:r>
      <w:r>
        <w:rPr>
          <w:rFonts w:ascii="Times New Roman" w:hAnsi="Times New Roman" w:eastAsia="方正仿宋_GBK"/>
          <w:color w:val="000000"/>
          <w:kern w:val="0"/>
          <w:sz w:val="32"/>
          <w:szCs w:val="32"/>
        </w:rPr>
        <w:t>工商</w:t>
      </w:r>
      <w:r>
        <w:rPr>
          <w:rFonts w:hint="eastAsia" w:ascii="Times New Roman" w:hAnsi="Times New Roman" w:eastAsia="方正仿宋_GBK"/>
          <w:color w:val="000000"/>
          <w:kern w:val="0"/>
          <w:sz w:val="32"/>
          <w:szCs w:val="32"/>
        </w:rPr>
        <w:t>业用</w:t>
      </w:r>
      <w:r>
        <w:rPr>
          <w:rFonts w:ascii="Times New Roman" w:hAnsi="Times New Roman" w:eastAsia="方正仿宋_GBK"/>
          <w:color w:val="000000"/>
          <w:kern w:val="0"/>
          <w:sz w:val="32"/>
          <w:szCs w:val="32"/>
        </w:rPr>
        <w:t>户</w:t>
      </w:r>
      <w:r>
        <w:rPr>
          <w:rFonts w:hint="eastAsia" w:ascii="Times New Roman" w:hAnsi="Times New Roman" w:eastAsia="方正仿宋_GBK"/>
          <w:color w:val="000000"/>
          <w:kern w:val="0"/>
          <w:sz w:val="32"/>
          <w:szCs w:val="32"/>
        </w:rPr>
        <w:t>实施时间待市、县相关意见出台后另行通知。</w:t>
      </w:r>
    </w:p>
    <w:p>
      <w:pPr>
        <w:numPr>
          <w:ilvl w:val="0"/>
          <w:numId w:val="1"/>
        </w:numPr>
        <w:ind w:firstLine="640" w:firstLineChars="200"/>
        <w:jc w:val="left"/>
        <w:rPr>
          <w:rFonts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加价收费标准</w:t>
      </w:r>
    </w:p>
    <w:p>
      <w:pPr>
        <w:ind w:firstLine="640" w:firstLineChars="200"/>
        <w:jc w:val="left"/>
        <w:rPr>
          <w:rFonts w:ascii="方正仿宋_GBK" w:eastAsia="方正仿宋_GBK"/>
          <w:sz w:val="32"/>
          <w:szCs w:val="32"/>
        </w:rPr>
      </w:pPr>
      <w:r>
        <w:rPr>
          <w:rFonts w:ascii="Times New Roman" w:hAnsi="方正仿宋_GBK" w:eastAsia="方正仿宋_GBK"/>
          <w:bCs/>
          <w:kern w:val="0"/>
          <w:sz w:val="32"/>
          <w:szCs w:val="32"/>
        </w:rPr>
        <w:t>我县</w:t>
      </w:r>
      <w:r>
        <w:rPr>
          <w:rFonts w:hint="eastAsia" w:ascii="Times New Roman" w:hAnsi="方正仿宋_GBK" w:eastAsia="方正仿宋_GBK"/>
          <w:bCs/>
          <w:kern w:val="0"/>
          <w:sz w:val="32"/>
          <w:szCs w:val="32"/>
        </w:rPr>
        <w:t>城市公共供水管网供水范围内</w:t>
      </w:r>
      <w:r>
        <w:rPr>
          <w:rFonts w:ascii="Times New Roman" w:hAnsi="方正仿宋_GBK" w:eastAsia="方正仿宋_GBK"/>
          <w:bCs/>
          <w:kern w:val="0"/>
          <w:sz w:val="32"/>
          <w:szCs w:val="32"/>
        </w:rPr>
        <w:t>非居民用水超定额累进加价</w:t>
      </w:r>
      <w:r>
        <w:rPr>
          <w:rFonts w:hint="eastAsia" w:ascii="Times New Roman" w:hAnsi="方正仿宋_GBK" w:eastAsia="方正仿宋_GBK"/>
          <w:bCs/>
          <w:kern w:val="0"/>
          <w:sz w:val="32"/>
          <w:szCs w:val="32"/>
        </w:rPr>
        <w:t>收费标准，按照</w:t>
      </w:r>
      <w:r>
        <w:rPr>
          <w:rFonts w:ascii="Times New Roman" w:hAnsi="方正仿宋_GBK" w:eastAsia="方正仿宋_GBK"/>
          <w:bCs/>
          <w:kern w:val="0"/>
          <w:sz w:val="32"/>
          <w:szCs w:val="32"/>
        </w:rPr>
        <w:t>《关于建立城镇非居民用水超定额累进加价制度的通知》（石发改〔2020〕427号）</w:t>
      </w:r>
      <w:r>
        <w:rPr>
          <w:rFonts w:hint="eastAsia" w:ascii="Times New Roman" w:hAnsi="方正仿宋_GBK" w:eastAsia="方正仿宋_GBK"/>
          <w:bCs/>
          <w:kern w:val="0"/>
          <w:sz w:val="32"/>
          <w:szCs w:val="32"/>
        </w:rPr>
        <w:t>的分档水量及水价标准执行，即</w:t>
      </w:r>
      <w:r>
        <w:rPr>
          <w:rFonts w:hint="eastAsia" w:ascii="方正仿宋_GBK" w:eastAsia="方正仿宋_GBK"/>
          <w:sz w:val="32"/>
          <w:szCs w:val="32"/>
        </w:rPr>
        <w:t>非居民用水量分为三档：第一档水量为定额内，不加价；第二档水量为超过定额并且不超定额</w:t>
      </w:r>
      <w:r>
        <w:rPr>
          <w:rFonts w:ascii="方正仿宋_GBK" w:eastAsia="方正仿宋_GBK"/>
          <w:sz w:val="32"/>
          <w:szCs w:val="32"/>
        </w:rPr>
        <w:t>30%</w:t>
      </w:r>
      <w:r>
        <w:rPr>
          <w:rFonts w:hint="eastAsia" w:ascii="方正仿宋_GBK" w:eastAsia="方正仿宋_GBK"/>
          <w:sz w:val="32"/>
          <w:szCs w:val="32"/>
        </w:rPr>
        <w:t>（含</w:t>
      </w:r>
      <w:r>
        <w:rPr>
          <w:rFonts w:ascii="方正仿宋_GBK" w:eastAsia="方正仿宋_GBK"/>
          <w:sz w:val="32"/>
          <w:szCs w:val="32"/>
        </w:rPr>
        <w:t>30%</w:t>
      </w:r>
      <w:r>
        <w:rPr>
          <w:rFonts w:hint="eastAsia" w:ascii="方正仿宋_GBK" w:eastAsia="方正仿宋_GBK"/>
          <w:sz w:val="32"/>
          <w:szCs w:val="32"/>
        </w:rPr>
        <w:t>），在基准水价基础上加价</w:t>
      </w:r>
      <w:r>
        <w:rPr>
          <w:rFonts w:ascii="方正仿宋_GBK" w:eastAsia="方正仿宋_GBK"/>
          <w:sz w:val="32"/>
          <w:szCs w:val="32"/>
        </w:rPr>
        <w:t>50%</w:t>
      </w:r>
      <w:r>
        <w:rPr>
          <w:rFonts w:hint="eastAsia" w:ascii="方正仿宋_GBK" w:eastAsia="方正仿宋_GBK"/>
          <w:sz w:val="32"/>
          <w:szCs w:val="32"/>
        </w:rPr>
        <w:t>；第三档水量为超过定额</w:t>
      </w:r>
      <w:r>
        <w:rPr>
          <w:rFonts w:ascii="方正仿宋_GBK" w:eastAsia="方正仿宋_GBK"/>
          <w:sz w:val="32"/>
          <w:szCs w:val="32"/>
        </w:rPr>
        <w:t>30%</w:t>
      </w:r>
      <w:r>
        <w:rPr>
          <w:rFonts w:hint="eastAsia" w:ascii="方正仿宋_GBK" w:eastAsia="方正仿宋_GBK"/>
          <w:sz w:val="32"/>
          <w:szCs w:val="32"/>
        </w:rPr>
        <w:t>以上，在基准水价基础上加</w:t>
      </w:r>
      <w:r>
        <w:rPr>
          <w:rFonts w:ascii="方正仿宋_GBK" w:eastAsia="方正仿宋_GBK"/>
          <w:sz w:val="32"/>
          <w:szCs w:val="32"/>
        </w:rPr>
        <w:t>100%</w:t>
      </w:r>
      <w:r>
        <w:rPr>
          <w:rFonts w:hint="eastAsia" w:ascii="方正仿宋_GBK" w:eastAsia="方正仿宋_GBK"/>
          <w:sz w:val="32"/>
          <w:szCs w:val="32"/>
        </w:rPr>
        <w:t>。加价仅为自来水水价，不包含水资源费、污水处理费和各种附加。</w:t>
      </w:r>
    </w:p>
    <w:p>
      <w:pPr>
        <w:numPr>
          <w:ilvl w:val="0"/>
          <w:numId w:val="1"/>
        </w:numPr>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计费时段和定额水量</w:t>
      </w:r>
    </w:p>
    <w:p>
      <w:pPr>
        <w:adjustRightInd w:val="0"/>
        <w:spacing w:line="600" w:lineRule="exact"/>
        <w:ind w:firstLine="640" w:firstLineChars="200"/>
        <w:textAlignment w:val="baseline"/>
        <w:rPr>
          <w:rFonts w:ascii="Times New Roman" w:hAnsi="方正仿宋_GBK" w:eastAsia="方正仿宋_GBK"/>
          <w:bCs/>
          <w:kern w:val="0"/>
          <w:sz w:val="32"/>
          <w:szCs w:val="32"/>
        </w:rPr>
      </w:pPr>
      <w:r>
        <w:rPr>
          <w:rFonts w:ascii="Times New Roman" w:hAnsi="方正仿宋_GBK" w:eastAsia="方正仿宋_GBK"/>
          <w:bCs/>
          <w:kern w:val="0"/>
          <w:sz w:val="32"/>
          <w:szCs w:val="32"/>
        </w:rPr>
        <w:t>我县</w:t>
      </w:r>
      <w:r>
        <w:rPr>
          <w:rFonts w:hint="eastAsia" w:ascii="Times New Roman" w:hAnsi="方正仿宋_GBK" w:eastAsia="方正仿宋_GBK"/>
          <w:bCs/>
          <w:kern w:val="0"/>
          <w:sz w:val="32"/>
          <w:szCs w:val="32"/>
        </w:rPr>
        <w:t>城市公共供水管网供水范围内</w:t>
      </w:r>
      <w:r>
        <w:rPr>
          <w:rFonts w:ascii="Times New Roman" w:hAnsi="方正仿宋_GBK" w:eastAsia="方正仿宋_GBK"/>
          <w:bCs/>
          <w:kern w:val="0"/>
          <w:sz w:val="32"/>
          <w:szCs w:val="32"/>
        </w:rPr>
        <w:t>非居民用水超定额累进加价收费以自然年度为计费周期，周期之间不累计、不结转</w:t>
      </w:r>
      <w:r>
        <w:rPr>
          <w:rFonts w:hint="eastAsia" w:ascii="方正仿宋_GBK" w:hAnsi="方正仿宋_GBK" w:eastAsia="方正仿宋_GBK" w:cs="方正仿宋_GBK"/>
          <w:bCs/>
          <w:kern w:val="0"/>
          <w:sz w:val="32"/>
          <w:szCs w:val="32"/>
        </w:rPr>
        <w:t>。</w:t>
      </w:r>
      <w:r>
        <w:rPr>
          <w:rFonts w:ascii="Times New Roman" w:hAnsi="方正仿宋_GBK" w:eastAsia="方正仿宋_GBK"/>
          <w:bCs/>
          <w:kern w:val="0"/>
          <w:sz w:val="32"/>
          <w:szCs w:val="32"/>
        </w:rPr>
        <w:t>超定额</w:t>
      </w:r>
      <w:r>
        <w:rPr>
          <w:rFonts w:hint="eastAsia" w:ascii="Times New Roman" w:hAnsi="方正仿宋_GBK" w:eastAsia="方正仿宋_GBK"/>
          <w:bCs/>
          <w:kern w:val="0"/>
          <w:sz w:val="32"/>
          <w:szCs w:val="32"/>
        </w:rPr>
        <w:t>用水</w:t>
      </w:r>
      <w:r>
        <w:rPr>
          <w:rFonts w:ascii="Times New Roman" w:hAnsi="方正仿宋_GBK" w:eastAsia="方正仿宋_GBK"/>
          <w:bCs/>
          <w:kern w:val="0"/>
          <w:sz w:val="32"/>
          <w:szCs w:val="32"/>
        </w:rPr>
        <w:t>的核定采用年度核算制，先使用后核算</w:t>
      </w:r>
      <w:r>
        <w:rPr>
          <w:rFonts w:hint="eastAsia" w:ascii="Times New Roman" w:hAnsi="方正仿宋_GBK" w:eastAsia="方正仿宋_GBK"/>
          <w:bCs/>
          <w:kern w:val="0"/>
          <w:sz w:val="32"/>
          <w:szCs w:val="32"/>
        </w:rPr>
        <w:t>，</w:t>
      </w:r>
      <w:r>
        <w:rPr>
          <w:rFonts w:ascii="Times New Roman" w:hAnsi="方正仿宋_GBK" w:eastAsia="方正仿宋_GBK"/>
          <w:bCs/>
          <w:kern w:val="0"/>
          <w:sz w:val="32"/>
          <w:szCs w:val="32"/>
        </w:rPr>
        <w:t>用水户用水定额</w:t>
      </w:r>
      <w:r>
        <w:rPr>
          <w:rFonts w:hint="eastAsia" w:ascii="Times New Roman" w:hAnsi="方正仿宋_GBK" w:eastAsia="方正仿宋_GBK"/>
          <w:bCs/>
          <w:kern w:val="0"/>
          <w:sz w:val="32"/>
          <w:szCs w:val="32"/>
        </w:rPr>
        <w:t>按</w:t>
      </w:r>
      <w:r>
        <w:rPr>
          <w:rFonts w:ascii="Times New Roman" w:hAnsi="方正仿宋_GBK" w:eastAsia="方正仿宋_GBK"/>
          <w:bCs/>
          <w:kern w:val="0"/>
          <w:sz w:val="32"/>
          <w:szCs w:val="32"/>
        </w:rPr>
        <w:t>国家或</w:t>
      </w:r>
      <w:r>
        <w:rPr>
          <w:rFonts w:hint="eastAsia" w:ascii="Times New Roman" w:hAnsi="方正仿宋_GBK" w:eastAsia="方正仿宋_GBK"/>
          <w:bCs/>
          <w:kern w:val="0"/>
          <w:sz w:val="32"/>
          <w:szCs w:val="32"/>
        </w:rPr>
        <w:t>重庆</w:t>
      </w:r>
      <w:r>
        <w:rPr>
          <w:rFonts w:ascii="Times New Roman" w:hAnsi="方正仿宋_GBK" w:eastAsia="方正仿宋_GBK"/>
          <w:bCs/>
          <w:kern w:val="0"/>
          <w:sz w:val="32"/>
          <w:szCs w:val="32"/>
        </w:rPr>
        <w:t>市已出台</w:t>
      </w:r>
      <w:r>
        <w:rPr>
          <w:rFonts w:hint="eastAsia" w:ascii="Times New Roman" w:hAnsi="方正仿宋_GBK" w:eastAsia="方正仿宋_GBK"/>
          <w:bCs/>
          <w:kern w:val="0"/>
          <w:sz w:val="32"/>
          <w:szCs w:val="32"/>
        </w:rPr>
        <w:t>的</w:t>
      </w:r>
      <w:r>
        <w:rPr>
          <w:rFonts w:ascii="Times New Roman" w:hAnsi="方正仿宋_GBK" w:eastAsia="方正仿宋_GBK"/>
          <w:bCs/>
          <w:kern w:val="0"/>
          <w:sz w:val="32"/>
          <w:szCs w:val="32"/>
        </w:rPr>
        <w:t>用水定额标准</w:t>
      </w:r>
      <w:r>
        <w:rPr>
          <w:rFonts w:hint="eastAsia" w:ascii="Times New Roman" w:hAnsi="方正仿宋_GBK" w:eastAsia="方正仿宋_GBK"/>
          <w:bCs/>
          <w:kern w:val="0"/>
          <w:sz w:val="32"/>
          <w:szCs w:val="32"/>
        </w:rPr>
        <w:t>执行。用户定额用水量的确定，由用水户在每年1月底前（2022年延迟到3月31日）根据本单位用水定额计量单位向城市供水主管部门提供上年度对应的用水基础数据（如中等教育的用水定额单位为L/人.d，用水单位应提供标准人数；医院的用水定额单位为m</w:t>
      </w:r>
      <w:r>
        <w:rPr>
          <w:rFonts w:hint="eastAsia" w:ascii="Times New Roman" w:hAnsi="方正仿宋_GBK" w:eastAsia="方正仿宋_GBK"/>
          <w:bCs/>
          <w:kern w:val="0"/>
          <w:sz w:val="32"/>
          <w:szCs w:val="32"/>
          <w:vertAlign w:val="superscript"/>
        </w:rPr>
        <w:t>3</w:t>
      </w:r>
      <w:r>
        <w:rPr>
          <w:rFonts w:hint="eastAsia" w:ascii="Times New Roman" w:hAnsi="方正仿宋_GBK" w:eastAsia="方正仿宋_GBK"/>
          <w:bCs/>
          <w:kern w:val="0"/>
          <w:sz w:val="32"/>
          <w:szCs w:val="32"/>
        </w:rPr>
        <w:t>/m</w:t>
      </w:r>
      <w:r>
        <w:rPr>
          <w:rFonts w:hint="eastAsia" w:ascii="Times New Roman" w:hAnsi="方正仿宋_GBK" w:eastAsia="方正仿宋_GBK"/>
          <w:bCs/>
          <w:kern w:val="0"/>
          <w:sz w:val="32"/>
          <w:szCs w:val="32"/>
          <w:vertAlign w:val="superscript"/>
        </w:rPr>
        <w:t>2</w:t>
      </w:r>
      <w:r>
        <w:rPr>
          <w:rFonts w:hint="eastAsia" w:ascii="Times New Roman" w:hAnsi="方正仿宋_GBK" w:eastAsia="方正仿宋_GBK"/>
          <w:bCs/>
          <w:kern w:val="0"/>
          <w:sz w:val="32"/>
          <w:szCs w:val="32"/>
        </w:rPr>
        <w:t>.a,则用水单位应提交医院</w:t>
      </w:r>
      <w:r>
        <w:rPr>
          <w:rFonts w:hint="eastAsia" w:ascii="方正仿宋_GBK" w:hAnsi="方正仿宋_GBK" w:eastAsia="方正仿宋_GBK" w:cs="方正仿宋_GBK"/>
          <w:bCs/>
          <w:kern w:val="0"/>
          <w:sz w:val="32"/>
          <w:szCs w:val="32"/>
        </w:rPr>
        <w:t>面积；</w:t>
      </w:r>
      <w:r>
        <w:rPr>
          <w:rFonts w:hint="eastAsia" w:ascii="方正仿宋_GBK" w:hAnsi="方正仿宋_GBK" w:eastAsia="方正仿宋_GBK" w:cs="方正仿宋_GBK"/>
          <w:color w:val="000000"/>
          <w:kern w:val="0"/>
          <w:sz w:val="32"/>
          <w:szCs w:val="32"/>
        </w:rPr>
        <w:t>啤酒制造的用水定额单位为</w:t>
      </w:r>
      <w:r>
        <w:rPr>
          <w:rStyle w:val="27"/>
          <w:rFonts w:hint="default" w:ascii="方正仿宋_GBK" w:hAnsi="方正仿宋_GBK" w:eastAsia="方正仿宋_GBK" w:cs="方正仿宋_GBK"/>
          <w:sz w:val="32"/>
          <w:szCs w:val="32"/>
        </w:rPr>
        <w:t>m</w:t>
      </w:r>
      <w:r>
        <w:rPr>
          <w:rFonts w:hint="eastAsia" w:ascii="方正仿宋_GBK" w:hAnsi="方正仿宋_GBK" w:eastAsia="方正仿宋_GBK" w:cs="方正仿宋_GBK"/>
          <w:color w:val="000000"/>
          <w:kern w:val="0"/>
          <w:sz w:val="32"/>
          <w:szCs w:val="32"/>
          <w:vertAlign w:val="superscript"/>
        </w:rPr>
        <w:t>3</w:t>
      </w:r>
      <w:r>
        <w:rPr>
          <w:rStyle w:val="27"/>
          <w:rFonts w:hint="default" w:ascii="方正仿宋_GBK" w:hAnsi="方正仿宋_GBK" w:eastAsia="方正仿宋_GBK" w:cs="方正仿宋_GBK"/>
          <w:sz w:val="32"/>
          <w:szCs w:val="32"/>
        </w:rPr>
        <w:t>/kl，则用水单位应提供当年啤酒生产量），由城市供水主管部门会同行</w:t>
      </w:r>
      <w:r>
        <w:rPr>
          <w:rFonts w:ascii="Times New Roman" w:hAnsi="方正仿宋_GBK" w:eastAsia="方正仿宋_GBK"/>
          <w:bCs/>
          <w:kern w:val="0"/>
          <w:sz w:val="32"/>
          <w:szCs w:val="32"/>
        </w:rPr>
        <w:t>业主管部门</w:t>
      </w:r>
      <w:r>
        <w:rPr>
          <w:rFonts w:hint="eastAsia" w:ascii="Times New Roman" w:hAnsi="方正仿宋_GBK" w:eastAsia="方正仿宋_GBK"/>
          <w:bCs/>
          <w:kern w:val="0"/>
          <w:sz w:val="32"/>
          <w:szCs w:val="32"/>
        </w:rPr>
        <w:t>和城市</w:t>
      </w:r>
      <w:r>
        <w:rPr>
          <w:rFonts w:ascii="Times New Roman" w:hAnsi="方正仿宋_GBK" w:eastAsia="方正仿宋_GBK"/>
          <w:bCs/>
          <w:kern w:val="0"/>
          <w:sz w:val="32"/>
          <w:szCs w:val="32"/>
        </w:rPr>
        <w:t>供水企业进行核定</w:t>
      </w:r>
      <w:r>
        <w:rPr>
          <w:rFonts w:hint="eastAsia" w:ascii="Times New Roman" w:hAnsi="方正仿宋_GBK" w:eastAsia="方正仿宋_GBK"/>
          <w:bCs/>
          <w:kern w:val="0"/>
          <w:sz w:val="32"/>
          <w:szCs w:val="32"/>
        </w:rPr>
        <w:t>（或</w:t>
      </w:r>
      <w:r>
        <w:rPr>
          <w:rFonts w:ascii="Times New Roman" w:hAnsi="方正仿宋_GBK" w:eastAsia="方正仿宋_GBK"/>
          <w:bCs/>
          <w:kern w:val="0"/>
          <w:sz w:val="32"/>
          <w:szCs w:val="32"/>
        </w:rPr>
        <w:t>委托第三方机构开展初核，报城市供水主管部门核定</w:t>
      </w:r>
      <w:r>
        <w:rPr>
          <w:rFonts w:hint="eastAsia" w:ascii="Times New Roman" w:hAnsi="方正仿宋_GBK" w:eastAsia="方正仿宋_GBK"/>
          <w:bCs/>
          <w:kern w:val="0"/>
          <w:sz w:val="32"/>
          <w:szCs w:val="32"/>
        </w:rPr>
        <w:t>）后交城市供水企业执行超定额累进加价收费。</w:t>
      </w:r>
      <w:r>
        <w:rPr>
          <w:rFonts w:ascii="Times New Roman" w:hAnsi="方正仿宋_GBK" w:eastAsia="方正仿宋_GBK"/>
          <w:bCs/>
          <w:kern w:val="0"/>
          <w:sz w:val="32"/>
          <w:szCs w:val="32"/>
        </w:rPr>
        <w:t>无用水定额标准、季度用水波动较大、定额确定困难的用户</w:t>
      </w:r>
      <w:r>
        <w:rPr>
          <w:rFonts w:hint="eastAsia" w:ascii="Times New Roman" w:hAnsi="方正仿宋_GBK" w:eastAsia="方正仿宋_GBK"/>
          <w:bCs/>
          <w:kern w:val="0"/>
          <w:sz w:val="32"/>
          <w:szCs w:val="32"/>
        </w:rPr>
        <w:t>以及未申报用水基础数据的用水户</w:t>
      </w:r>
      <w:r>
        <w:rPr>
          <w:rFonts w:ascii="Times New Roman" w:hAnsi="方正仿宋_GBK" w:eastAsia="方正仿宋_GBK"/>
          <w:bCs/>
          <w:kern w:val="0"/>
          <w:sz w:val="32"/>
          <w:szCs w:val="32"/>
        </w:rPr>
        <w:t>，</w:t>
      </w:r>
      <w:r>
        <w:rPr>
          <w:rFonts w:hint="eastAsia" w:ascii="Times New Roman" w:hAnsi="方正仿宋_GBK" w:eastAsia="方正仿宋_GBK"/>
          <w:bCs/>
          <w:kern w:val="0"/>
          <w:sz w:val="32"/>
          <w:szCs w:val="32"/>
        </w:rPr>
        <w:t>按该</w:t>
      </w:r>
      <w:r>
        <w:rPr>
          <w:rFonts w:ascii="Times New Roman" w:hAnsi="方正仿宋_GBK" w:eastAsia="方正仿宋_GBK"/>
          <w:bCs/>
          <w:kern w:val="0"/>
          <w:sz w:val="32"/>
          <w:szCs w:val="32"/>
        </w:rPr>
        <w:t>用水户近</w:t>
      </w:r>
      <w:r>
        <w:rPr>
          <w:rFonts w:ascii="Times New Roman" w:hAnsi="Times New Roman" w:eastAsia="方正仿宋_GBK"/>
          <w:bCs/>
          <w:kern w:val="0"/>
          <w:sz w:val="32"/>
          <w:szCs w:val="32"/>
        </w:rPr>
        <w:t>3</w:t>
      </w:r>
      <w:r>
        <w:rPr>
          <w:rFonts w:ascii="Times New Roman" w:hAnsi="方正仿宋_GBK" w:eastAsia="方正仿宋_GBK"/>
          <w:bCs/>
          <w:kern w:val="0"/>
          <w:sz w:val="32"/>
          <w:szCs w:val="32"/>
        </w:rPr>
        <w:t>年</w:t>
      </w:r>
      <w:r>
        <w:rPr>
          <w:rFonts w:hint="eastAsia" w:ascii="Times New Roman" w:hAnsi="方正仿宋_GBK" w:eastAsia="方正仿宋_GBK"/>
          <w:bCs/>
          <w:kern w:val="0"/>
          <w:sz w:val="32"/>
          <w:szCs w:val="32"/>
        </w:rPr>
        <w:t>平均</w:t>
      </w:r>
      <w:r>
        <w:rPr>
          <w:rFonts w:ascii="Times New Roman" w:hAnsi="方正仿宋_GBK" w:eastAsia="方正仿宋_GBK"/>
          <w:bCs/>
          <w:kern w:val="0"/>
          <w:sz w:val="32"/>
          <w:szCs w:val="32"/>
        </w:rPr>
        <w:t>实际用水</w:t>
      </w:r>
      <w:r>
        <w:rPr>
          <w:rFonts w:hint="eastAsia" w:ascii="Times New Roman" w:hAnsi="方正仿宋_GBK" w:eastAsia="方正仿宋_GBK"/>
          <w:bCs/>
          <w:kern w:val="0"/>
          <w:sz w:val="32"/>
          <w:szCs w:val="32"/>
        </w:rPr>
        <w:t>量确定为</w:t>
      </w:r>
      <w:r>
        <w:rPr>
          <w:rFonts w:ascii="Times New Roman" w:hAnsi="方正仿宋_GBK" w:eastAsia="方正仿宋_GBK"/>
          <w:bCs/>
          <w:kern w:val="0"/>
          <w:sz w:val="32"/>
          <w:szCs w:val="32"/>
        </w:rPr>
        <w:t>年度定额水量。</w:t>
      </w:r>
    </w:p>
    <w:p>
      <w:pPr>
        <w:adjustRightInd w:val="0"/>
        <w:spacing w:line="600" w:lineRule="exact"/>
        <w:ind w:firstLine="640" w:firstLineChars="200"/>
        <w:textAlignment w:val="baseline"/>
        <w:rPr>
          <w:rFonts w:ascii="Times New Roman" w:hAnsi="方正仿宋_GBK" w:eastAsia="方正仿宋_GBK"/>
          <w:bCs/>
          <w:kern w:val="0"/>
          <w:sz w:val="32"/>
          <w:szCs w:val="32"/>
        </w:rPr>
      </w:pPr>
      <w:r>
        <w:rPr>
          <w:rFonts w:hint="eastAsia" w:ascii="Times New Roman" w:hAnsi="方正仿宋_GBK" w:eastAsia="方正仿宋_GBK"/>
          <w:bCs/>
          <w:kern w:val="0"/>
          <w:sz w:val="32"/>
          <w:szCs w:val="32"/>
        </w:rPr>
        <w:t>附表1</w:t>
      </w:r>
    </w:p>
    <w:p>
      <w:pPr>
        <w:spacing w:line="560" w:lineRule="exact"/>
        <w:jc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rPr>
        <w:t>石柱县城市公共管网非居民用水户定额用水量申报表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31"/>
        <w:gridCol w:w="1032"/>
        <w:gridCol w:w="1032"/>
        <w:gridCol w:w="1032"/>
        <w:gridCol w:w="1032"/>
        <w:gridCol w:w="1032"/>
        <w:gridCol w:w="1032"/>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用水户名称</w:t>
            </w:r>
          </w:p>
        </w:tc>
        <w:tc>
          <w:tcPr>
            <w:tcW w:w="1031"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用水行业</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宋体" w:hAnsi="宋体" w:cs="宋体"/>
                <w:color w:val="000000"/>
                <w:kern w:val="0"/>
                <w:sz w:val="22"/>
              </w:rPr>
              <w:t>定额单位</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宋体" w:hAnsi="宋体" w:cs="宋体"/>
                <w:color w:val="000000"/>
                <w:kern w:val="0"/>
                <w:sz w:val="22"/>
              </w:rPr>
              <w:t>定额</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用水基础数据</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2022年定额用水量（立方米）</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联系人</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联系电话</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spacing w:line="560" w:lineRule="exact"/>
              <w:rPr>
                <w:rFonts w:ascii="Times New Roman" w:hAnsi="Times New Roman" w:eastAsia="方正仿宋_GBK"/>
                <w:color w:val="000000"/>
                <w:sz w:val="32"/>
                <w:szCs w:val="32"/>
              </w:rPr>
            </w:pPr>
          </w:p>
        </w:tc>
        <w:tc>
          <w:tcPr>
            <w:tcW w:w="1031"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spacing w:line="560" w:lineRule="exact"/>
              <w:rPr>
                <w:rFonts w:ascii="Times New Roman" w:hAnsi="Times New Roman" w:eastAsia="方正仿宋_GBK"/>
                <w:color w:val="000000"/>
                <w:sz w:val="32"/>
                <w:szCs w:val="32"/>
              </w:rPr>
            </w:pPr>
          </w:p>
        </w:tc>
        <w:tc>
          <w:tcPr>
            <w:tcW w:w="1031"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r>
    </w:tbl>
    <w:p>
      <w:pPr>
        <w:numPr>
          <w:ilvl w:val="0"/>
          <w:numId w:val="1"/>
        </w:numPr>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计划用水</w:t>
      </w:r>
    </w:p>
    <w:p>
      <w:pPr>
        <w:ind w:firstLine="640" w:firstLineChars="200"/>
        <w:jc w:val="left"/>
        <w:rPr>
          <w:rFonts w:hint="eastAsia" w:ascii="Times New Roman" w:hAnsi="方正仿宋_GBK" w:eastAsia="方正仿宋_GBK"/>
          <w:bCs/>
          <w:kern w:val="0"/>
          <w:sz w:val="32"/>
          <w:szCs w:val="32"/>
        </w:rPr>
      </w:pPr>
      <w:r>
        <w:rPr>
          <w:rFonts w:hint="eastAsia" w:ascii="Times New Roman" w:hAnsi="方正仿宋_GBK" w:eastAsia="方正仿宋_GBK"/>
          <w:bCs/>
          <w:kern w:val="0"/>
          <w:sz w:val="32"/>
          <w:szCs w:val="32"/>
        </w:rPr>
        <w:t>对年用水量在1万立方米以上的用水大户，实行计划用水管理。计划用水户计划用水量由用水户在每年3月底前根据本单位用水定额和本年计划用水基础数据向城市供水主管部门申报，</w:t>
      </w:r>
      <w:r>
        <w:rPr>
          <w:rFonts w:ascii="Times New Roman" w:hAnsi="方正仿宋_GBK" w:eastAsia="方正仿宋_GBK"/>
          <w:bCs/>
          <w:kern w:val="0"/>
          <w:sz w:val="32"/>
          <w:szCs w:val="32"/>
        </w:rPr>
        <w:t>无用水定额标准、季度用水波动较大、定额确定困难的用户</w:t>
      </w:r>
      <w:r>
        <w:rPr>
          <w:rFonts w:hint="eastAsia" w:ascii="Times New Roman" w:hAnsi="方正仿宋_GBK" w:eastAsia="方正仿宋_GBK"/>
          <w:bCs/>
          <w:kern w:val="0"/>
          <w:sz w:val="32"/>
          <w:szCs w:val="32"/>
        </w:rPr>
        <w:t>以及未申报用水基础数据的用水户</w:t>
      </w:r>
      <w:r>
        <w:rPr>
          <w:rFonts w:ascii="Times New Roman" w:hAnsi="方正仿宋_GBK" w:eastAsia="方正仿宋_GBK"/>
          <w:bCs/>
          <w:kern w:val="0"/>
          <w:sz w:val="32"/>
          <w:szCs w:val="32"/>
        </w:rPr>
        <w:t>，</w:t>
      </w:r>
      <w:r>
        <w:rPr>
          <w:rFonts w:hint="eastAsia" w:ascii="Times New Roman" w:hAnsi="方正仿宋_GBK" w:eastAsia="方正仿宋_GBK"/>
          <w:bCs/>
          <w:kern w:val="0"/>
          <w:sz w:val="32"/>
          <w:szCs w:val="32"/>
        </w:rPr>
        <w:t>城市供水主管部门将</w:t>
      </w:r>
      <w:r>
        <w:rPr>
          <w:rFonts w:ascii="Times New Roman" w:hAnsi="方正仿宋_GBK" w:eastAsia="方正仿宋_GBK"/>
          <w:bCs/>
          <w:kern w:val="0"/>
          <w:sz w:val="32"/>
          <w:szCs w:val="32"/>
        </w:rPr>
        <w:t>根据用水户近</w:t>
      </w:r>
      <w:r>
        <w:rPr>
          <w:rFonts w:ascii="Times New Roman" w:hAnsi="Times New Roman" w:eastAsia="方正仿宋_GBK"/>
          <w:bCs/>
          <w:kern w:val="0"/>
          <w:sz w:val="32"/>
          <w:szCs w:val="32"/>
        </w:rPr>
        <w:t>3</w:t>
      </w:r>
      <w:r>
        <w:rPr>
          <w:rFonts w:ascii="Times New Roman" w:hAnsi="方正仿宋_GBK" w:eastAsia="方正仿宋_GBK"/>
          <w:bCs/>
          <w:kern w:val="0"/>
          <w:sz w:val="32"/>
          <w:szCs w:val="32"/>
        </w:rPr>
        <w:t>年</w:t>
      </w:r>
      <w:r>
        <w:rPr>
          <w:rFonts w:hint="eastAsia" w:ascii="Times New Roman" w:hAnsi="方正仿宋_GBK" w:eastAsia="方正仿宋_GBK"/>
          <w:bCs/>
          <w:kern w:val="0"/>
          <w:sz w:val="32"/>
          <w:szCs w:val="32"/>
        </w:rPr>
        <w:t>平均用水量确定并下达用水计划。用水计划下达后，用户因</w:t>
      </w:r>
      <w:r>
        <w:rPr>
          <w:rFonts w:ascii="Times New Roman" w:hAnsi="方正仿宋_GBK" w:eastAsia="方正仿宋_GBK"/>
          <w:bCs/>
          <w:kern w:val="0"/>
          <w:sz w:val="32"/>
          <w:szCs w:val="32"/>
        </w:rPr>
        <w:t>生产、生活情况</w:t>
      </w:r>
      <w:r>
        <w:rPr>
          <w:rFonts w:hint="eastAsia" w:ascii="Times New Roman" w:hAnsi="方正仿宋_GBK" w:eastAsia="方正仿宋_GBK"/>
          <w:bCs/>
          <w:kern w:val="0"/>
          <w:sz w:val="32"/>
          <w:szCs w:val="32"/>
        </w:rPr>
        <w:t>变化</w:t>
      </w:r>
      <w:r>
        <w:rPr>
          <w:rFonts w:ascii="Times New Roman" w:hAnsi="方正仿宋_GBK" w:eastAsia="方正仿宋_GBK"/>
          <w:bCs/>
          <w:kern w:val="0"/>
          <w:sz w:val="32"/>
          <w:szCs w:val="32"/>
        </w:rPr>
        <w:t>及不可抗力等因素</w:t>
      </w:r>
      <w:r>
        <w:rPr>
          <w:rFonts w:hint="eastAsia" w:ascii="Times New Roman" w:hAnsi="方正仿宋_GBK" w:eastAsia="方正仿宋_GBK"/>
          <w:bCs/>
          <w:kern w:val="0"/>
          <w:sz w:val="32"/>
          <w:szCs w:val="32"/>
        </w:rPr>
        <w:t>，计划用水量有较大变动的可在当年10月底前，提供必要的依据材料向城市供水主管部门提出变更申请，经审查批准后按变更后的用水计划执行。计划用水户超计划用水的，按照</w:t>
      </w:r>
      <w:r>
        <w:rPr>
          <w:rFonts w:ascii="Times New Roman" w:hAnsi="方正仿宋_GBK" w:eastAsia="方正仿宋_GBK"/>
          <w:bCs/>
          <w:kern w:val="0"/>
          <w:sz w:val="32"/>
          <w:szCs w:val="32"/>
        </w:rPr>
        <w:t>《关于建立城镇非居民用水超定额累进加价制度的通知》（石发改〔2020〕427号）</w:t>
      </w:r>
      <w:r>
        <w:rPr>
          <w:rFonts w:hint="eastAsia" w:ascii="Times New Roman" w:hAnsi="方正仿宋_GBK" w:eastAsia="方正仿宋_GBK"/>
          <w:bCs/>
          <w:kern w:val="0"/>
          <w:sz w:val="32"/>
          <w:szCs w:val="32"/>
        </w:rPr>
        <w:t>的分档水量及水价标准执行加价收费。</w:t>
      </w:r>
    </w:p>
    <w:p>
      <w:pPr>
        <w:ind w:firstLine="640" w:firstLineChars="200"/>
        <w:jc w:val="left"/>
        <w:rPr>
          <w:rFonts w:ascii="Times New Roman" w:hAnsi="方正仿宋_GBK" w:eastAsia="方正仿宋_GBK"/>
          <w:bCs/>
          <w:kern w:val="0"/>
          <w:sz w:val="32"/>
          <w:szCs w:val="32"/>
        </w:rPr>
      </w:pPr>
    </w:p>
    <w:p>
      <w:pPr>
        <w:adjustRightInd w:val="0"/>
        <w:spacing w:line="600" w:lineRule="exact"/>
        <w:ind w:firstLine="640" w:firstLineChars="200"/>
        <w:textAlignment w:val="baseline"/>
        <w:rPr>
          <w:rFonts w:ascii="Times New Roman" w:hAnsi="方正仿宋_GBK" w:eastAsia="方正仿宋_GBK"/>
          <w:bCs/>
          <w:kern w:val="0"/>
          <w:sz w:val="32"/>
          <w:szCs w:val="32"/>
        </w:rPr>
      </w:pPr>
      <w:r>
        <w:rPr>
          <w:rFonts w:hint="eastAsia" w:ascii="Times New Roman" w:hAnsi="方正仿宋_GBK" w:eastAsia="方正仿宋_GBK"/>
          <w:bCs/>
          <w:kern w:val="0"/>
          <w:sz w:val="32"/>
          <w:szCs w:val="32"/>
        </w:rPr>
        <w:t>附表2：</w:t>
      </w:r>
    </w:p>
    <w:p>
      <w:pPr>
        <w:spacing w:line="560" w:lineRule="exact"/>
        <w:jc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石柱县城市公共管网非居民用水大户计划用水量申报表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31"/>
        <w:gridCol w:w="1032"/>
        <w:gridCol w:w="1032"/>
        <w:gridCol w:w="1032"/>
        <w:gridCol w:w="1032"/>
        <w:gridCol w:w="1032"/>
        <w:gridCol w:w="1032"/>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用水户名称</w:t>
            </w:r>
          </w:p>
        </w:tc>
        <w:tc>
          <w:tcPr>
            <w:tcW w:w="1031"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用水行业</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宋体" w:hAnsi="宋体" w:cs="宋体"/>
                <w:color w:val="000000"/>
                <w:kern w:val="0"/>
                <w:sz w:val="22"/>
              </w:rPr>
              <w:t>定额单位</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宋体" w:hAnsi="宋体" w:cs="宋体"/>
                <w:color w:val="000000"/>
                <w:kern w:val="0"/>
                <w:sz w:val="22"/>
              </w:rPr>
              <w:t>定额</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用水基础数据</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2022年计划用水量（立方米）</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联系人</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联系电话</w:t>
            </w:r>
          </w:p>
        </w:tc>
        <w:tc>
          <w:tcPr>
            <w:tcW w:w="1032" w:type="dxa"/>
            <w:vAlign w:val="center"/>
          </w:tcPr>
          <w:p>
            <w:pPr>
              <w:widowControl/>
              <w:jc w:val="center"/>
              <w:textAlignment w:val="center"/>
              <w:rPr>
                <w:rFonts w:ascii="Times New Roman" w:hAnsi="Times New Roman" w:eastAsia="方正仿宋_GBK"/>
                <w:color w:val="000000"/>
                <w:sz w:val="32"/>
                <w:szCs w:val="32"/>
              </w:rPr>
            </w:pPr>
            <w:r>
              <w:rPr>
                <w:rFonts w:hint="eastAsia" w:ascii="方正黑体_GBK" w:hAnsi="方正黑体_GBK" w:eastAsia="方正黑体_GBK" w:cs="方正黑体_GBK"/>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spacing w:line="560" w:lineRule="exact"/>
              <w:rPr>
                <w:rFonts w:ascii="Times New Roman" w:hAnsi="Times New Roman" w:eastAsia="方正仿宋_GBK"/>
                <w:color w:val="000000"/>
                <w:sz w:val="32"/>
                <w:szCs w:val="32"/>
              </w:rPr>
            </w:pPr>
          </w:p>
        </w:tc>
        <w:tc>
          <w:tcPr>
            <w:tcW w:w="1031"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spacing w:line="560" w:lineRule="exact"/>
              <w:rPr>
                <w:rFonts w:ascii="Times New Roman" w:hAnsi="Times New Roman" w:eastAsia="方正仿宋_GBK"/>
                <w:color w:val="000000"/>
                <w:sz w:val="32"/>
                <w:szCs w:val="32"/>
              </w:rPr>
            </w:pPr>
          </w:p>
        </w:tc>
        <w:tc>
          <w:tcPr>
            <w:tcW w:w="1031"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c>
          <w:tcPr>
            <w:tcW w:w="1032" w:type="dxa"/>
          </w:tcPr>
          <w:p>
            <w:pPr>
              <w:spacing w:line="560" w:lineRule="exact"/>
              <w:rPr>
                <w:rFonts w:ascii="Times New Roman" w:hAnsi="Times New Roman" w:eastAsia="方正仿宋_GBK"/>
                <w:color w:val="000000"/>
                <w:sz w:val="32"/>
                <w:szCs w:val="32"/>
              </w:rPr>
            </w:pPr>
          </w:p>
        </w:tc>
      </w:tr>
    </w:tbl>
    <w:p>
      <w:pPr>
        <w:numPr>
          <w:ilvl w:val="0"/>
          <w:numId w:val="1"/>
        </w:numPr>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其他事项</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各用水单位</w:t>
      </w:r>
      <w:r>
        <w:rPr>
          <w:rFonts w:hint="eastAsia" w:ascii="Times New Roman" w:hAnsi="Times New Roman" w:eastAsia="方正仿宋_GBK"/>
          <w:color w:val="000000"/>
          <w:sz w:val="32"/>
          <w:szCs w:val="32"/>
        </w:rPr>
        <w:t>应</w:t>
      </w:r>
      <w:r>
        <w:rPr>
          <w:rFonts w:ascii="Times New Roman" w:hAnsi="Times New Roman" w:eastAsia="方正仿宋_GBK"/>
          <w:color w:val="000000"/>
          <w:sz w:val="32"/>
          <w:szCs w:val="32"/>
        </w:rPr>
        <w:t>落实节水工作专（兼）职管理人员，切实开展供节水基础工作，充分挖掘节水潜力，降低单耗，提高用水效率</w:t>
      </w:r>
      <w:r>
        <w:rPr>
          <w:rFonts w:hint="eastAsia" w:ascii="Times New Roman" w:hAnsi="Times New Roman" w:eastAsia="方正仿宋_GBK"/>
          <w:color w:val="000000"/>
          <w:sz w:val="32"/>
          <w:szCs w:val="32"/>
        </w:rPr>
        <w:t>。</w:t>
      </w:r>
    </w:p>
    <w:p>
      <w:pPr>
        <w:spacing w:line="560" w:lineRule="exact"/>
        <w:ind w:firstLine="640" w:firstLineChars="200"/>
        <w:rPr>
          <w:rFonts w:ascii="Times New Roman" w:hAnsi="方正仿宋_GBK" w:eastAsia="方正仿宋_GBK"/>
          <w:bCs/>
          <w:kern w:val="0"/>
          <w:sz w:val="32"/>
          <w:szCs w:val="32"/>
        </w:rPr>
      </w:pPr>
      <w:r>
        <w:rPr>
          <w:rFonts w:hint="eastAsia" w:ascii="Times New Roman" w:hAnsi="Times New Roman" w:eastAsia="方正仿宋_GBK"/>
          <w:color w:val="000000"/>
          <w:sz w:val="32"/>
          <w:szCs w:val="32"/>
        </w:rPr>
        <w:t>县水投公司应进一步完善收费系统，以便迅速适应</w:t>
      </w:r>
      <w:r>
        <w:rPr>
          <w:rFonts w:ascii="Times New Roman" w:hAnsi="方正仿宋_GBK" w:eastAsia="方正仿宋_GBK"/>
          <w:bCs/>
          <w:kern w:val="0"/>
          <w:sz w:val="32"/>
          <w:szCs w:val="32"/>
        </w:rPr>
        <w:t>非居民用水超定额累进加价</w:t>
      </w:r>
      <w:r>
        <w:rPr>
          <w:rFonts w:hint="eastAsia" w:ascii="Times New Roman" w:hAnsi="方正仿宋_GBK" w:eastAsia="方正仿宋_GBK"/>
          <w:bCs/>
          <w:kern w:val="0"/>
          <w:sz w:val="32"/>
          <w:szCs w:val="32"/>
        </w:rPr>
        <w:t>收费及其他供水改革工作的需要，并于每年6月底前向城市供水主管部门报告上一年度非居民用水超定额累进加价政策的执行情况。</w:t>
      </w:r>
    </w:p>
    <w:p>
      <w:pPr>
        <w:tabs>
          <w:tab w:val="left" w:pos="5035"/>
        </w:tabs>
        <w:spacing w:line="540" w:lineRule="exact"/>
        <w:rPr>
          <w:rFonts w:ascii="Times New Roman" w:hAnsi="Times New Roman" w:eastAsia="方正仿宋_GBK"/>
          <w:color w:val="000000" w:themeColor="text1"/>
          <w:sz w:val="32"/>
          <w:szCs w:val="32"/>
          <w14:textFill>
            <w14:solidFill>
              <w14:schemeClr w14:val="tx1"/>
            </w14:solidFill>
          </w14:textFill>
        </w:rPr>
      </w:pPr>
    </w:p>
    <w:p>
      <w:pPr>
        <w:spacing w:line="594" w:lineRule="exact"/>
        <w:ind w:left="4894" w:leftChars="2178" w:hanging="320" w:hangingChars="100"/>
        <w:rPr>
          <w:rFonts w:ascii="Times New Roman" w:hAnsi="Times New Roman" w:eastAsia="方正仿宋_GBK"/>
          <w:sz w:val="33"/>
          <w:szCs w:val="33"/>
        </w:rPr>
      </w:pPr>
      <w:r>
        <w:rPr>
          <w:rFonts w:hint="eastAsia" w:ascii="Times New Roman" w:hAnsi="Times New Roman" w:eastAsia="方正仿宋_GBK"/>
          <w:spacing w:val="0"/>
          <w:sz w:val="32"/>
          <w:szCs w:val="32"/>
          <w:lang w:eastAsia="zh-CN"/>
        </w:rPr>
        <w:t>石柱土家族自治县</w:t>
      </w:r>
      <w:r>
        <w:rPr>
          <w:rFonts w:ascii="Times New Roman" w:hAnsi="Times New Roman" w:eastAsia="方正仿宋_GBK"/>
          <w:spacing w:val="0"/>
          <w:sz w:val="32"/>
          <w:szCs w:val="32"/>
        </w:rPr>
        <w:t>城市管理局</w:t>
      </w:r>
      <w:r>
        <w:rPr>
          <w:rFonts w:hint="eastAsia" w:ascii="Times New Roman" w:hAnsi="Times New Roman" w:eastAsia="方正仿宋_GBK"/>
          <w:spacing w:val="0"/>
          <w:sz w:val="32"/>
          <w:szCs w:val="32"/>
        </w:rPr>
        <w:t xml:space="preserve">  </w:t>
      </w:r>
      <w:r>
        <w:rPr>
          <w:rFonts w:hint="eastAsia" w:ascii="Times New Roman" w:hAnsi="Times New Roman" w:eastAsia="方正仿宋_GBK"/>
          <w:spacing w:val="-24"/>
          <w:sz w:val="32"/>
          <w:szCs w:val="32"/>
        </w:rPr>
        <w:t xml:space="preserve"> </w:t>
      </w:r>
    </w:p>
    <w:p>
      <w:pPr>
        <w:spacing w:line="540" w:lineRule="exact"/>
        <w:ind w:firstLine="5120" w:firstLineChars="1600"/>
        <w:rPr>
          <w:rFonts w:hint="eastAsia" w:ascii="Times New Roman" w:hAnsi="Times New Roman" w:eastAsia="方正仿宋_GBK"/>
          <w:sz w:val="32"/>
          <w:szCs w:val="32"/>
        </w:rPr>
      </w:pPr>
      <w:r>
        <w:rPr>
          <w:rFonts w:ascii="Times New Roman" w:hAnsi="Times New Roman" w:eastAsia="方正仿宋_GBK"/>
          <w:sz w:val="32"/>
          <w:szCs w:val="32"/>
        </w:rPr>
        <w:t>2022年</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日</w:t>
      </w:r>
    </w:p>
    <w:p>
      <w:pPr>
        <w:spacing w:line="594" w:lineRule="exact"/>
        <w:ind w:firstLine="660" w:firstLineChars="200"/>
        <w:rPr>
          <w:rFonts w:ascii="Times New Roman" w:hAnsi="Times New Roman" w:eastAsia="方正仿宋_GBK"/>
          <w:sz w:val="33"/>
          <w:szCs w:val="33"/>
        </w:rPr>
      </w:pPr>
    </w:p>
    <w:p>
      <w:pPr>
        <w:spacing w:line="100" w:lineRule="exact"/>
        <w:rPr>
          <w:rStyle w:val="14"/>
          <w:rFonts w:ascii="Times New Roman" w:hAnsi="Times New Roman" w:eastAsia="方正仿宋_GBK"/>
          <w:b w:val="0"/>
          <w:bCs w:val="0"/>
          <w:sz w:val="32"/>
          <w:szCs w:val="32"/>
        </w:rPr>
      </w:pPr>
    </w:p>
    <w:p>
      <w:pPr>
        <w:pBdr>
          <w:top w:val="single" w:color="auto" w:sz="6" w:space="1"/>
          <w:bottom w:val="single" w:color="auto" w:sz="6" w:space="1"/>
        </w:pBdr>
        <w:ind w:firstLine="320" w:firstLineChars="100"/>
        <w:rPr>
          <w:rFonts w:ascii="Times New Roman" w:hAnsi="Times New Roman" w:eastAsia="方正仿宋_GBK"/>
          <w:sz w:val="32"/>
          <w:szCs w:val="32"/>
        </w:rPr>
      </w:pPr>
      <w:r>
        <w:rPr>
          <w:rFonts w:ascii="Times New Roman" w:hAnsi="Times New Roman" w:eastAsia="方正仿宋_GBK"/>
          <w:sz w:val="32"/>
          <w:szCs w:val="32"/>
        </w:rPr>
        <w:t>石柱县城市管理局办公室           2022年</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日印制</w:t>
      </w:r>
    </w:p>
    <w:sectPr>
      <w:footerReference r:id="rId3" w:type="default"/>
      <w:footerReference r:id="rId4" w:type="even"/>
      <w:pgSz w:w="11906" w:h="16838"/>
      <w:pgMar w:top="1701" w:right="1418" w:bottom="124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700" w:firstLineChars="2750"/>
    </w:pPr>
    <w:r>
      <w:rPr>
        <w:rFonts w:hint="eastAsia" w:ascii="方正仿宋_GBK" w:hAnsi="Cambria" w:eastAsia="方正仿宋_GBK"/>
        <w:sz w:val="28"/>
        <w:szCs w:val="28"/>
        <w:lang w:val="zh-CN"/>
      </w:rP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hAnsi="Cambria" w:eastAsia="方正仿宋_GBK"/>
        <w:sz w:val="28"/>
        <w:szCs w:val="28"/>
        <w:lang w:val="zh-CN"/>
      </w:rPr>
      <w:t>1</w:t>
    </w:r>
    <w:r>
      <w:rPr>
        <w:rFonts w:hint="eastAsia" w:ascii="方正仿宋_GBK" w:eastAsia="方正仿宋_GBK"/>
        <w:sz w:val="28"/>
        <w:szCs w:val="28"/>
      </w:rPr>
      <w:fldChar w:fldCharType="end"/>
    </w:r>
    <w:r>
      <w:rPr>
        <w:rFonts w:hint="eastAsia" w:ascii="方正仿宋_GBK" w:hAnsi="Cambria" w:eastAsia="方正仿宋_GBK"/>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ascii="方正仿宋_GBK" w:hAnsi="Cambria" w:eastAsia="方正仿宋_GBK"/>
        <w:sz w:val="28"/>
        <w:szCs w:val="28"/>
        <w:lang w:val="zh-CN"/>
      </w:rPr>
      <w:t xml:space="preserve">  —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hAnsi="Cambria" w:eastAsia="方正仿宋_GBK"/>
        <w:sz w:val="28"/>
        <w:szCs w:val="28"/>
        <w:lang w:val="zh-CN"/>
      </w:rPr>
      <w:t>2</w:t>
    </w:r>
    <w:r>
      <w:rPr>
        <w:rFonts w:hint="eastAsia" w:ascii="方正仿宋_GBK" w:eastAsia="方正仿宋_GBK"/>
        <w:sz w:val="28"/>
        <w:szCs w:val="28"/>
      </w:rPr>
      <w:fldChar w:fldCharType="end"/>
    </w:r>
    <w:r>
      <w:rPr>
        <w:rFonts w:hint="eastAsia" w:ascii="方正仿宋_GBK" w:hAnsi="Cambria" w:eastAsia="方正仿宋_GBK"/>
        <w:sz w:val="28"/>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A12B1"/>
    <w:multiLevelType w:val="singleLevel"/>
    <w:tmpl w:val="BCAA12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00840574"/>
    <w:rsid w:val="0000233A"/>
    <w:rsid w:val="00002442"/>
    <w:rsid w:val="000104E9"/>
    <w:rsid w:val="00026C3E"/>
    <w:rsid w:val="00046A4F"/>
    <w:rsid w:val="00050172"/>
    <w:rsid w:val="000759D1"/>
    <w:rsid w:val="0008249C"/>
    <w:rsid w:val="00097399"/>
    <w:rsid w:val="0009794E"/>
    <w:rsid w:val="000B7C4A"/>
    <w:rsid w:val="000C0193"/>
    <w:rsid w:val="000C68C6"/>
    <w:rsid w:val="000D0A68"/>
    <w:rsid w:val="000E4D55"/>
    <w:rsid w:val="000F1530"/>
    <w:rsid w:val="000F6CF9"/>
    <w:rsid w:val="00100915"/>
    <w:rsid w:val="001026B3"/>
    <w:rsid w:val="001038A5"/>
    <w:rsid w:val="001134FB"/>
    <w:rsid w:val="00114B67"/>
    <w:rsid w:val="00115006"/>
    <w:rsid w:val="00125ECA"/>
    <w:rsid w:val="001335D2"/>
    <w:rsid w:val="001421AE"/>
    <w:rsid w:val="001446DB"/>
    <w:rsid w:val="00145118"/>
    <w:rsid w:val="00147F17"/>
    <w:rsid w:val="00152EF5"/>
    <w:rsid w:val="00157BBF"/>
    <w:rsid w:val="00157DD8"/>
    <w:rsid w:val="001719B5"/>
    <w:rsid w:val="001722AF"/>
    <w:rsid w:val="0017601F"/>
    <w:rsid w:val="001840A5"/>
    <w:rsid w:val="00196C50"/>
    <w:rsid w:val="001A2688"/>
    <w:rsid w:val="001B118B"/>
    <w:rsid w:val="001B2A61"/>
    <w:rsid w:val="001C42F2"/>
    <w:rsid w:val="001D1707"/>
    <w:rsid w:val="001D363C"/>
    <w:rsid w:val="001D6A3A"/>
    <w:rsid w:val="001E119B"/>
    <w:rsid w:val="001E1D35"/>
    <w:rsid w:val="001E1EB8"/>
    <w:rsid w:val="001E7C86"/>
    <w:rsid w:val="001F475C"/>
    <w:rsid w:val="00201566"/>
    <w:rsid w:val="0021347B"/>
    <w:rsid w:val="00214CAD"/>
    <w:rsid w:val="00217C85"/>
    <w:rsid w:val="00232513"/>
    <w:rsid w:val="00234A95"/>
    <w:rsid w:val="002433D2"/>
    <w:rsid w:val="00247668"/>
    <w:rsid w:val="00247C12"/>
    <w:rsid w:val="00254230"/>
    <w:rsid w:val="0025773C"/>
    <w:rsid w:val="00263DF2"/>
    <w:rsid w:val="00263FDA"/>
    <w:rsid w:val="002664AF"/>
    <w:rsid w:val="00272BBB"/>
    <w:rsid w:val="00275171"/>
    <w:rsid w:val="0028070F"/>
    <w:rsid w:val="00280D89"/>
    <w:rsid w:val="002842B3"/>
    <w:rsid w:val="002851CD"/>
    <w:rsid w:val="00286B94"/>
    <w:rsid w:val="00290701"/>
    <w:rsid w:val="00295F8D"/>
    <w:rsid w:val="00297386"/>
    <w:rsid w:val="002B462B"/>
    <w:rsid w:val="002B62BE"/>
    <w:rsid w:val="002B6BBD"/>
    <w:rsid w:val="002C6A42"/>
    <w:rsid w:val="002D1868"/>
    <w:rsid w:val="002D2981"/>
    <w:rsid w:val="002D454C"/>
    <w:rsid w:val="002E20CD"/>
    <w:rsid w:val="002F0A85"/>
    <w:rsid w:val="002F0C3C"/>
    <w:rsid w:val="002F3BD3"/>
    <w:rsid w:val="002F5A7F"/>
    <w:rsid w:val="003178F5"/>
    <w:rsid w:val="00320C06"/>
    <w:rsid w:val="0032161D"/>
    <w:rsid w:val="003221B6"/>
    <w:rsid w:val="003335F8"/>
    <w:rsid w:val="0033627C"/>
    <w:rsid w:val="0034257B"/>
    <w:rsid w:val="003436B7"/>
    <w:rsid w:val="0035211D"/>
    <w:rsid w:val="0037165B"/>
    <w:rsid w:val="00380038"/>
    <w:rsid w:val="00381BAC"/>
    <w:rsid w:val="00381F9A"/>
    <w:rsid w:val="0038759E"/>
    <w:rsid w:val="003A1E9A"/>
    <w:rsid w:val="003A2D06"/>
    <w:rsid w:val="003A6D61"/>
    <w:rsid w:val="003B5CB1"/>
    <w:rsid w:val="003B665E"/>
    <w:rsid w:val="003D0C22"/>
    <w:rsid w:val="003E0F9F"/>
    <w:rsid w:val="003E7F04"/>
    <w:rsid w:val="003F23BD"/>
    <w:rsid w:val="003F741E"/>
    <w:rsid w:val="004002E0"/>
    <w:rsid w:val="00420188"/>
    <w:rsid w:val="00424FA7"/>
    <w:rsid w:val="0042762E"/>
    <w:rsid w:val="00431AC1"/>
    <w:rsid w:val="00432FD0"/>
    <w:rsid w:val="004350BC"/>
    <w:rsid w:val="00435E29"/>
    <w:rsid w:val="00444A65"/>
    <w:rsid w:val="00452EAB"/>
    <w:rsid w:val="00466C7C"/>
    <w:rsid w:val="0047130F"/>
    <w:rsid w:val="00472FE7"/>
    <w:rsid w:val="00473158"/>
    <w:rsid w:val="00477BCE"/>
    <w:rsid w:val="00482DEB"/>
    <w:rsid w:val="00483FB8"/>
    <w:rsid w:val="004912B5"/>
    <w:rsid w:val="004928FE"/>
    <w:rsid w:val="00493C6C"/>
    <w:rsid w:val="004A2E9F"/>
    <w:rsid w:val="004A5336"/>
    <w:rsid w:val="004B3E14"/>
    <w:rsid w:val="004B448B"/>
    <w:rsid w:val="004B4B55"/>
    <w:rsid w:val="004C2810"/>
    <w:rsid w:val="004C2E1D"/>
    <w:rsid w:val="004E4FE7"/>
    <w:rsid w:val="004F045C"/>
    <w:rsid w:val="00506A8E"/>
    <w:rsid w:val="00512D0C"/>
    <w:rsid w:val="00517564"/>
    <w:rsid w:val="00520885"/>
    <w:rsid w:val="00536713"/>
    <w:rsid w:val="00536EBC"/>
    <w:rsid w:val="00541D51"/>
    <w:rsid w:val="005435EC"/>
    <w:rsid w:val="005458B9"/>
    <w:rsid w:val="00552948"/>
    <w:rsid w:val="0056245A"/>
    <w:rsid w:val="00574C78"/>
    <w:rsid w:val="00575793"/>
    <w:rsid w:val="0057631B"/>
    <w:rsid w:val="0057632D"/>
    <w:rsid w:val="0058330E"/>
    <w:rsid w:val="00596155"/>
    <w:rsid w:val="005968E4"/>
    <w:rsid w:val="005A0D2E"/>
    <w:rsid w:val="005A2CFF"/>
    <w:rsid w:val="005A300E"/>
    <w:rsid w:val="005C0C89"/>
    <w:rsid w:val="005C294D"/>
    <w:rsid w:val="005C3573"/>
    <w:rsid w:val="005C4879"/>
    <w:rsid w:val="005D6063"/>
    <w:rsid w:val="005D7CDF"/>
    <w:rsid w:val="005E1252"/>
    <w:rsid w:val="005E52C5"/>
    <w:rsid w:val="005E61D0"/>
    <w:rsid w:val="005F1066"/>
    <w:rsid w:val="005F4F80"/>
    <w:rsid w:val="006010CF"/>
    <w:rsid w:val="006063A5"/>
    <w:rsid w:val="00606E92"/>
    <w:rsid w:val="006078F1"/>
    <w:rsid w:val="006103F5"/>
    <w:rsid w:val="00630FF9"/>
    <w:rsid w:val="0063356F"/>
    <w:rsid w:val="0063689D"/>
    <w:rsid w:val="006413CC"/>
    <w:rsid w:val="006431CF"/>
    <w:rsid w:val="00643E1D"/>
    <w:rsid w:val="00660AC6"/>
    <w:rsid w:val="0066114F"/>
    <w:rsid w:val="00664505"/>
    <w:rsid w:val="00665567"/>
    <w:rsid w:val="00665CCB"/>
    <w:rsid w:val="0066707C"/>
    <w:rsid w:val="00670E27"/>
    <w:rsid w:val="006757FB"/>
    <w:rsid w:val="00676B36"/>
    <w:rsid w:val="006774B8"/>
    <w:rsid w:val="00680E24"/>
    <w:rsid w:val="00683E05"/>
    <w:rsid w:val="006847CB"/>
    <w:rsid w:val="00685ED0"/>
    <w:rsid w:val="006958DD"/>
    <w:rsid w:val="006A6742"/>
    <w:rsid w:val="006A7AA3"/>
    <w:rsid w:val="006B27F3"/>
    <w:rsid w:val="006B49C5"/>
    <w:rsid w:val="006C2B84"/>
    <w:rsid w:val="006D2529"/>
    <w:rsid w:val="006D44D8"/>
    <w:rsid w:val="006D62CB"/>
    <w:rsid w:val="006E707C"/>
    <w:rsid w:val="006F18C9"/>
    <w:rsid w:val="006F2DEF"/>
    <w:rsid w:val="006F5481"/>
    <w:rsid w:val="006F6ABF"/>
    <w:rsid w:val="00711B06"/>
    <w:rsid w:val="00711FDA"/>
    <w:rsid w:val="007151A4"/>
    <w:rsid w:val="007178B9"/>
    <w:rsid w:val="00717A2C"/>
    <w:rsid w:val="00720804"/>
    <w:rsid w:val="00726B0E"/>
    <w:rsid w:val="007321C7"/>
    <w:rsid w:val="00733AC2"/>
    <w:rsid w:val="0073767F"/>
    <w:rsid w:val="00745D89"/>
    <w:rsid w:val="00754100"/>
    <w:rsid w:val="00760AD7"/>
    <w:rsid w:val="00764EC8"/>
    <w:rsid w:val="00770A25"/>
    <w:rsid w:val="007725B2"/>
    <w:rsid w:val="00775362"/>
    <w:rsid w:val="00776F4B"/>
    <w:rsid w:val="00780A19"/>
    <w:rsid w:val="007836E2"/>
    <w:rsid w:val="00790878"/>
    <w:rsid w:val="007A46C7"/>
    <w:rsid w:val="007A60D4"/>
    <w:rsid w:val="007B23DA"/>
    <w:rsid w:val="007C025C"/>
    <w:rsid w:val="007C2456"/>
    <w:rsid w:val="007C279B"/>
    <w:rsid w:val="007C353B"/>
    <w:rsid w:val="007D299A"/>
    <w:rsid w:val="007D6D14"/>
    <w:rsid w:val="007E06CF"/>
    <w:rsid w:val="007F1A65"/>
    <w:rsid w:val="007F20BE"/>
    <w:rsid w:val="007F6202"/>
    <w:rsid w:val="008014C8"/>
    <w:rsid w:val="00811AC5"/>
    <w:rsid w:val="008146FB"/>
    <w:rsid w:val="008237A7"/>
    <w:rsid w:val="00840574"/>
    <w:rsid w:val="00842048"/>
    <w:rsid w:val="00845000"/>
    <w:rsid w:val="00846AA1"/>
    <w:rsid w:val="00851A4A"/>
    <w:rsid w:val="00862DD2"/>
    <w:rsid w:val="008669CA"/>
    <w:rsid w:val="0087079D"/>
    <w:rsid w:val="00871CE5"/>
    <w:rsid w:val="00877871"/>
    <w:rsid w:val="008827EB"/>
    <w:rsid w:val="008920D2"/>
    <w:rsid w:val="008A1FA0"/>
    <w:rsid w:val="008A75A7"/>
    <w:rsid w:val="008B17D5"/>
    <w:rsid w:val="008B55A1"/>
    <w:rsid w:val="008B67D0"/>
    <w:rsid w:val="008B7465"/>
    <w:rsid w:val="008C22A9"/>
    <w:rsid w:val="008C336E"/>
    <w:rsid w:val="008E52B1"/>
    <w:rsid w:val="008E54C3"/>
    <w:rsid w:val="008E5952"/>
    <w:rsid w:val="008F5309"/>
    <w:rsid w:val="008F54FF"/>
    <w:rsid w:val="008F687E"/>
    <w:rsid w:val="00902F8D"/>
    <w:rsid w:val="009049F8"/>
    <w:rsid w:val="00913510"/>
    <w:rsid w:val="0092525E"/>
    <w:rsid w:val="00932CBB"/>
    <w:rsid w:val="00941D54"/>
    <w:rsid w:val="00946CC6"/>
    <w:rsid w:val="00954885"/>
    <w:rsid w:val="00956E0B"/>
    <w:rsid w:val="00966F43"/>
    <w:rsid w:val="00972675"/>
    <w:rsid w:val="00974F3A"/>
    <w:rsid w:val="0097569B"/>
    <w:rsid w:val="009929EF"/>
    <w:rsid w:val="00995F73"/>
    <w:rsid w:val="009A16E4"/>
    <w:rsid w:val="009A442E"/>
    <w:rsid w:val="009B54C2"/>
    <w:rsid w:val="009B681A"/>
    <w:rsid w:val="009B6C9D"/>
    <w:rsid w:val="009C513F"/>
    <w:rsid w:val="009D4A9D"/>
    <w:rsid w:val="009F5D8B"/>
    <w:rsid w:val="009F5EA8"/>
    <w:rsid w:val="009F66D7"/>
    <w:rsid w:val="00A04894"/>
    <w:rsid w:val="00A11542"/>
    <w:rsid w:val="00A1283D"/>
    <w:rsid w:val="00A205D5"/>
    <w:rsid w:val="00A255D2"/>
    <w:rsid w:val="00A30943"/>
    <w:rsid w:val="00A37117"/>
    <w:rsid w:val="00A40C18"/>
    <w:rsid w:val="00A4361A"/>
    <w:rsid w:val="00A469E3"/>
    <w:rsid w:val="00A4719E"/>
    <w:rsid w:val="00A51774"/>
    <w:rsid w:val="00A54FC1"/>
    <w:rsid w:val="00A703E6"/>
    <w:rsid w:val="00A72A1B"/>
    <w:rsid w:val="00A8152F"/>
    <w:rsid w:val="00A81B44"/>
    <w:rsid w:val="00A84999"/>
    <w:rsid w:val="00A910BE"/>
    <w:rsid w:val="00A9147F"/>
    <w:rsid w:val="00A91AEF"/>
    <w:rsid w:val="00AA1D5E"/>
    <w:rsid w:val="00AA40D4"/>
    <w:rsid w:val="00AA52CE"/>
    <w:rsid w:val="00AB0F65"/>
    <w:rsid w:val="00AB2DBA"/>
    <w:rsid w:val="00AC563B"/>
    <w:rsid w:val="00AD0BCB"/>
    <w:rsid w:val="00AD4966"/>
    <w:rsid w:val="00AE13F0"/>
    <w:rsid w:val="00AF38B6"/>
    <w:rsid w:val="00AF6CE3"/>
    <w:rsid w:val="00AF724D"/>
    <w:rsid w:val="00AF76A4"/>
    <w:rsid w:val="00B00BA7"/>
    <w:rsid w:val="00B04182"/>
    <w:rsid w:val="00B05AA0"/>
    <w:rsid w:val="00B07179"/>
    <w:rsid w:val="00B074EC"/>
    <w:rsid w:val="00B128F5"/>
    <w:rsid w:val="00B14FD1"/>
    <w:rsid w:val="00B232C7"/>
    <w:rsid w:val="00B4017B"/>
    <w:rsid w:val="00B40E4A"/>
    <w:rsid w:val="00B502A2"/>
    <w:rsid w:val="00B65900"/>
    <w:rsid w:val="00B71771"/>
    <w:rsid w:val="00B7418A"/>
    <w:rsid w:val="00B854F6"/>
    <w:rsid w:val="00B9755C"/>
    <w:rsid w:val="00BC0C24"/>
    <w:rsid w:val="00BC4E34"/>
    <w:rsid w:val="00BD05EB"/>
    <w:rsid w:val="00BD57F6"/>
    <w:rsid w:val="00BE3245"/>
    <w:rsid w:val="00C1188F"/>
    <w:rsid w:val="00C318A8"/>
    <w:rsid w:val="00C338C9"/>
    <w:rsid w:val="00C34323"/>
    <w:rsid w:val="00C35AE7"/>
    <w:rsid w:val="00C37954"/>
    <w:rsid w:val="00C41589"/>
    <w:rsid w:val="00C55683"/>
    <w:rsid w:val="00C5712C"/>
    <w:rsid w:val="00C62E5C"/>
    <w:rsid w:val="00C67469"/>
    <w:rsid w:val="00C678AB"/>
    <w:rsid w:val="00C7281C"/>
    <w:rsid w:val="00C73A13"/>
    <w:rsid w:val="00C743BD"/>
    <w:rsid w:val="00C7779F"/>
    <w:rsid w:val="00C77F38"/>
    <w:rsid w:val="00C8633E"/>
    <w:rsid w:val="00C95F18"/>
    <w:rsid w:val="00CA238D"/>
    <w:rsid w:val="00CA2D58"/>
    <w:rsid w:val="00CB2524"/>
    <w:rsid w:val="00CB6C0C"/>
    <w:rsid w:val="00CC03B8"/>
    <w:rsid w:val="00CC30AF"/>
    <w:rsid w:val="00CC3273"/>
    <w:rsid w:val="00CD33DE"/>
    <w:rsid w:val="00CE090F"/>
    <w:rsid w:val="00CE09BA"/>
    <w:rsid w:val="00CE38DA"/>
    <w:rsid w:val="00CF0959"/>
    <w:rsid w:val="00CF1D65"/>
    <w:rsid w:val="00CF5E03"/>
    <w:rsid w:val="00D07093"/>
    <w:rsid w:val="00D11B04"/>
    <w:rsid w:val="00D21ED0"/>
    <w:rsid w:val="00D227A3"/>
    <w:rsid w:val="00D229C0"/>
    <w:rsid w:val="00D27C11"/>
    <w:rsid w:val="00D360DA"/>
    <w:rsid w:val="00D36B60"/>
    <w:rsid w:val="00D47A46"/>
    <w:rsid w:val="00D71CC5"/>
    <w:rsid w:val="00D77E4B"/>
    <w:rsid w:val="00D826AE"/>
    <w:rsid w:val="00D93B25"/>
    <w:rsid w:val="00DA7DB8"/>
    <w:rsid w:val="00DB0988"/>
    <w:rsid w:val="00DB366E"/>
    <w:rsid w:val="00DC04ED"/>
    <w:rsid w:val="00DC2CF7"/>
    <w:rsid w:val="00DC52C2"/>
    <w:rsid w:val="00DC5964"/>
    <w:rsid w:val="00DD14F9"/>
    <w:rsid w:val="00DD5F8C"/>
    <w:rsid w:val="00DE006E"/>
    <w:rsid w:val="00DF14FD"/>
    <w:rsid w:val="00DF6FA6"/>
    <w:rsid w:val="00E01E94"/>
    <w:rsid w:val="00E04787"/>
    <w:rsid w:val="00E13464"/>
    <w:rsid w:val="00E30DC1"/>
    <w:rsid w:val="00E330F6"/>
    <w:rsid w:val="00E34C60"/>
    <w:rsid w:val="00E40116"/>
    <w:rsid w:val="00E51B28"/>
    <w:rsid w:val="00E53212"/>
    <w:rsid w:val="00E5391A"/>
    <w:rsid w:val="00E62D4A"/>
    <w:rsid w:val="00E65AE1"/>
    <w:rsid w:val="00E67EC7"/>
    <w:rsid w:val="00E7318D"/>
    <w:rsid w:val="00E73643"/>
    <w:rsid w:val="00E74097"/>
    <w:rsid w:val="00E80A45"/>
    <w:rsid w:val="00E81CB3"/>
    <w:rsid w:val="00E837E2"/>
    <w:rsid w:val="00E93CF8"/>
    <w:rsid w:val="00E96F30"/>
    <w:rsid w:val="00E97FC7"/>
    <w:rsid w:val="00EA0A44"/>
    <w:rsid w:val="00EB4EE7"/>
    <w:rsid w:val="00EC2DD7"/>
    <w:rsid w:val="00EC5972"/>
    <w:rsid w:val="00ED37B6"/>
    <w:rsid w:val="00ED4543"/>
    <w:rsid w:val="00ED7AEB"/>
    <w:rsid w:val="00EE0457"/>
    <w:rsid w:val="00EE2A6F"/>
    <w:rsid w:val="00EE77E9"/>
    <w:rsid w:val="00EF3872"/>
    <w:rsid w:val="00EF46EB"/>
    <w:rsid w:val="00EF70D6"/>
    <w:rsid w:val="00F00001"/>
    <w:rsid w:val="00F02820"/>
    <w:rsid w:val="00F2108D"/>
    <w:rsid w:val="00F216BA"/>
    <w:rsid w:val="00F2343D"/>
    <w:rsid w:val="00F2424B"/>
    <w:rsid w:val="00F26B5D"/>
    <w:rsid w:val="00F41CBD"/>
    <w:rsid w:val="00F51D67"/>
    <w:rsid w:val="00F52ABA"/>
    <w:rsid w:val="00F552E7"/>
    <w:rsid w:val="00F57766"/>
    <w:rsid w:val="00F5793C"/>
    <w:rsid w:val="00F60019"/>
    <w:rsid w:val="00F60495"/>
    <w:rsid w:val="00F621F1"/>
    <w:rsid w:val="00F727CB"/>
    <w:rsid w:val="00F753A9"/>
    <w:rsid w:val="00F76C5F"/>
    <w:rsid w:val="00F81DB4"/>
    <w:rsid w:val="00F82786"/>
    <w:rsid w:val="00F87BDC"/>
    <w:rsid w:val="00F9126E"/>
    <w:rsid w:val="00FA2116"/>
    <w:rsid w:val="00FA768A"/>
    <w:rsid w:val="00FB03AA"/>
    <w:rsid w:val="00FB2632"/>
    <w:rsid w:val="00FB3BB6"/>
    <w:rsid w:val="00FC0F82"/>
    <w:rsid w:val="00FC0FCB"/>
    <w:rsid w:val="00FD078F"/>
    <w:rsid w:val="00FD6EC0"/>
    <w:rsid w:val="00FE1542"/>
    <w:rsid w:val="00FE1994"/>
    <w:rsid w:val="00FE1BC4"/>
    <w:rsid w:val="00FE2A0E"/>
    <w:rsid w:val="00FF1C4B"/>
    <w:rsid w:val="106B7B3D"/>
    <w:rsid w:val="2E0F81DA"/>
    <w:rsid w:val="34B16645"/>
    <w:rsid w:val="36FF645A"/>
    <w:rsid w:val="373F086C"/>
    <w:rsid w:val="3F6F3C44"/>
    <w:rsid w:val="400A527F"/>
    <w:rsid w:val="46F24EA5"/>
    <w:rsid w:val="4E9352D4"/>
    <w:rsid w:val="5B365CB5"/>
    <w:rsid w:val="6BC70E90"/>
    <w:rsid w:val="6D7BBAF0"/>
    <w:rsid w:val="70853F4B"/>
    <w:rsid w:val="75F692DF"/>
    <w:rsid w:val="79E223EC"/>
    <w:rsid w:val="7AD3081F"/>
    <w:rsid w:val="7BF442F9"/>
    <w:rsid w:val="7FAE8D01"/>
    <w:rsid w:val="BBDF0593"/>
    <w:rsid w:val="CFCD03B2"/>
    <w:rsid w:val="DECE2116"/>
    <w:rsid w:val="E1CF60E8"/>
    <w:rsid w:val="EFFB84B2"/>
    <w:rsid w:val="FB6F371B"/>
    <w:rsid w:val="FEED8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Indent"/>
    <w:basedOn w:val="1"/>
    <w:qFormat/>
    <w:uiPriority w:val="0"/>
    <w:pPr>
      <w:spacing w:line="500" w:lineRule="exact"/>
      <w:ind w:firstLine="570"/>
    </w:pPr>
    <w:rPr>
      <w:rFonts w:ascii="楷体_GB2312"/>
    </w:rPr>
  </w:style>
  <w:style w:type="paragraph" w:styleId="5">
    <w:name w:val="toc 3"/>
    <w:basedOn w:val="1"/>
    <w:next w:val="1"/>
    <w:unhideWhenUsed/>
    <w:qFormat/>
    <w:uiPriority w:val="0"/>
    <w:pPr>
      <w:spacing w:line="600" w:lineRule="exact"/>
    </w:pPr>
    <w:rPr>
      <w:rFonts w:ascii="Times New Roman" w:hAnsi="Times New Roman" w:eastAsia="方正仿宋_GBK"/>
      <w:sz w:val="32"/>
      <w:szCs w:val="32"/>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6"/>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customStyle="1" w:styleId="15">
    <w:name w:val="页脚 Char"/>
    <w:link w:val="8"/>
    <w:qFormat/>
    <w:uiPriority w:val="99"/>
    <w:rPr>
      <w:kern w:val="2"/>
      <w:sz w:val="18"/>
      <w:szCs w:val="18"/>
    </w:rPr>
  </w:style>
  <w:style w:type="character" w:customStyle="1" w:styleId="16">
    <w:name w:val="批注框文本 Char"/>
    <w:link w:val="7"/>
    <w:semiHidden/>
    <w:qFormat/>
    <w:uiPriority w:val="99"/>
    <w:rPr>
      <w:kern w:val="2"/>
      <w:sz w:val="18"/>
      <w:szCs w:val="18"/>
    </w:rPr>
  </w:style>
  <w:style w:type="character" w:customStyle="1" w:styleId="17">
    <w:name w:val="页眉 Char"/>
    <w:link w:val="9"/>
    <w:semiHidden/>
    <w:qFormat/>
    <w:uiPriority w:val="99"/>
    <w:rPr>
      <w:kern w:val="2"/>
      <w:sz w:val="18"/>
      <w:szCs w:val="18"/>
    </w:rPr>
  </w:style>
  <w:style w:type="character" w:customStyle="1" w:styleId="18">
    <w:name w:val="日期 Char"/>
    <w:link w:val="6"/>
    <w:semiHidden/>
    <w:qFormat/>
    <w:uiPriority w:val="99"/>
    <w:rPr>
      <w:kern w:val="2"/>
      <w:sz w:val="21"/>
      <w:szCs w:val="22"/>
    </w:rPr>
  </w:style>
  <w:style w:type="character" w:customStyle="1" w:styleId="19">
    <w:name w:val="标题 1 Char"/>
    <w:basedOn w:val="13"/>
    <w:link w:val="3"/>
    <w:qFormat/>
    <w:uiPriority w:val="9"/>
    <w:rPr>
      <w:b/>
      <w:bCs/>
      <w:kern w:val="44"/>
      <w:sz w:val="44"/>
      <w:szCs w:val="44"/>
    </w:rPr>
  </w:style>
  <w:style w:type="paragraph" w:styleId="20">
    <w:name w:val="List Paragraph"/>
    <w:basedOn w:val="1"/>
    <w:qFormat/>
    <w:uiPriority w:val="34"/>
    <w:pPr>
      <w:ind w:firstLine="420" w:firstLineChars="200"/>
    </w:pPr>
  </w:style>
  <w:style w:type="paragraph" w:customStyle="1" w:styleId="21">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2">
    <w:name w:val="font41"/>
    <w:basedOn w:val="13"/>
    <w:qFormat/>
    <w:uiPriority w:val="0"/>
    <w:rPr>
      <w:rFonts w:hint="eastAsia" w:ascii="宋体" w:hAnsi="宋体" w:eastAsia="宋体" w:cs="宋体"/>
      <w:color w:val="000000"/>
      <w:sz w:val="22"/>
      <w:szCs w:val="22"/>
      <w:u w:val="none"/>
      <w:vertAlign w:val="superscript"/>
    </w:rPr>
  </w:style>
  <w:style w:type="character" w:customStyle="1" w:styleId="23">
    <w:name w:val="font21"/>
    <w:basedOn w:val="13"/>
    <w:qFormat/>
    <w:uiPriority w:val="0"/>
    <w:rPr>
      <w:rFonts w:hint="eastAsia" w:ascii="宋体" w:hAnsi="宋体" w:eastAsia="宋体" w:cs="宋体"/>
      <w:color w:val="000000"/>
      <w:sz w:val="22"/>
      <w:szCs w:val="22"/>
      <w:u w:val="none"/>
    </w:rPr>
  </w:style>
  <w:style w:type="character" w:customStyle="1" w:styleId="24">
    <w:name w:val="font51"/>
    <w:basedOn w:val="13"/>
    <w:qFormat/>
    <w:uiPriority w:val="0"/>
    <w:rPr>
      <w:rFonts w:hint="eastAsia" w:ascii="宋体" w:hAnsi="宋体" w:eastAsia="宋体" w:cs="宋体"/>
      <w:color w:val="000000"/>
      <w:sz w:val="18"/>
      <w:szCs w:val="18"/>
      <w:u w:val="none"/>
      <w:vertAlign w:val="superscript"/>
    </w:rPr>
  </w:style>
  <w:style w:type="character" w:customStyle="1" w:styleId="25">
    <w:name w:val="font01"/>
    <w:basedOn w:val="13"/>
    <w:qFormat/>
    <w:uiPriority w:val="0"/>
    <w:rPr>
      <w:rFonts w:hint="eastAsia" w:ascii="宋体" w:hAnsi="宋体" w:eastAsia="宋体" w:cs="宋体"/>
      <w:color w:val="000000"/>
      <w:sz w:val="18"/>
      <w:szCs w:val="18"/>
      <w:u w:val="none"/>
    </w:rPr>
  </w:style>
  <w:style w:type="paragraph" w:customStyle="1" w:styleId="26">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7">
    <w:name w:val="font11"/>
    <w:basedOn w:val="1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Home</Company>
  <Pages>4</Pages>
  <Words>203</Words>
  <Characters>1160</Characters>
  <Lines>9</Lines>
  <Paragraphs>2</Paragraphs>
  <TotalTime>0</TotalTime>
  <ScaleCrop>false</ScaleCrop>
  <LinksUpToDate>false</LinksUpToDate>
  <CharactersWithSpaces>1361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2022-02-26T17:39:00Z</dcterms:created>
  <dc:creator>China</dc:creator>
  <cp:lastModifiedBy>embarrassed</cp:lastModifiedBy>
  <cp:lastPrinted>2022-03-15T02:01:00Z</cp:lastPrinted>
  <dcterms:modified xsi:type="dcterms:W3CDTF">2023-11-17T00:46:39Z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4C10A6C63E2A42188D73DA8EE52067FB_12</vt:lpwstr>
  </property>
</Properties>
</file>